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5E1" w:rsidRPr="001815E1" w:rsidRDefault="001815E1" w:rsidP="001815E1">
      <w:pPr>
        <w:pBdr>
          <w:bottom w:val="single" w:sz="6" w:space="1" w:color="auto"/>
        </w:pBdr>
        <w:spacing w:after="0" w:line="240" w:lineRule="auto"/>
        <w:jc w:val="center"/>
        <w:rPr>
          <w:rFonts w:ascii="Arial" w:eastAsia="Times New Roman" w:hAnsi="Arial" w:cs="Arial"/>
          <w:vanish/>
          <w:sz w:val="16"/>
          <w:szCs w:val="16"/>
          <w:lang w:eastAsia="pl-PL"/>
        </w:rPr>
      </w:pPr>
      <w:r w:rsidRPr="001815E1">
        <w:rPr>
          <w:rFonts w:ascii="Arial" w:eastAsia="Times New Roman" w:hAnsi="Arial" w:cs="Arial"/>
          <w:vanish/>
          <w:sz w:val="16"/>
          <w:szCs w:val="16"/>
          <w:lang w:eastAsia="pl-PL"/>
        </w:rPr>
        <w:t>Początek formularza</w:t>
      </w:r>
    </w:p>
    <w:tbl>
      <w:tblPr>
        <w:tblW w:w="5000" w:type="pct"/>
        <w:tblCellSpacing w:w="0" w:type="dxa"/>
        <w:tblCellMar>
          <w:left w:w="0" w:type="dxa"/>
          <w:right w:w="0" w:type="dxa"/>
        </w:tblCellMar>
        <w:tblLook w:val="04A0" w:firstRow="1" w:lastRow="0" w:firstColumn="1" w:lastColumn="0" w:noHBand="0" w:noVBand="1"/>
      </w:tblPr>
      <w:tblGrid>
        <w:gridCol w:w="8172"/>
        <w:gridCol w:w="900"/>
      </w:tblGrid>
      <w:tr w:rsidR="001815E1" w:rsidRPr="001815E1" w:rsidTr="001815E1">
        <w:trPr>
          <w:tblCellSpacing w:w="0" w:type="dxa"/>
        </w:trPr>
        <w:tc>
          <w:tcPr>
            <w:tcW w:w="0" w:type="auto"/>
            <w:vAlign w:val="center"/>
            <w:hideMark/>
          </w:tcPr>
          <w:p w:rsidR="001815E1" w:rsidRPr="001815E1" w:rsidRDefault="001815E1" w:rsidP="001815E1">
            <w:pPr>
              <w:spacing w:after="0" w:line="240" w:lineRule="auto"/>
              <w:rPr>
                <w:rFonts w:ascii="Times New Roman" w:eastAsia="Times New Roman" w:hAnsi="Times New Roman" w:cs="Times New Roman"/>
                <w:sz w:val="24"/>
                <w:szCs w:val="24"/>
                <w:lang w:eastAsia="pl-PL"/>
              </w:rPr>
            </w:pPr>
          </w:p>
          <w:p w:rsidR="001815E1" w:rsidRPr="001815E1" w:rsidRDefault="001815E1" w:rsidP="001815E1">
            <w:pPr>
              <w:spacing w:before="100" w:beforeAutospacing="1" w:after="100" w:afterAutospacing="1"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hyperlink r:id="rId4" w:tgtFrame="_blank" w:history="1">
              <w:r w:rsidRPr="001815E1">
                <w:rPr>
                  <w:rFonts w:ascii="Times New Roman" w:eastAsia="Times New Roman" w:hAnsi="Times New Roman" w:cs="Times New Roman"/>
                  <w:color w:val="0000FF"/>
                  <w:sz w:val="24"/>
                  <w:szCs w:val="24"/>
                  <w:u w:val="single"/>
                  <w:lang w:eastAsia="pl-PL"/>
                </w:rPr>
                <w:t>http://www.wm.wroc.pl</w:t>
              </w:r>
            </w:hyperlink>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pict>
                <v:rect id="_x0000_i1025" style="width:0;height:1.5pt" o:hralign="center" o:hrstd="t" o:hr="t" fillcolor="#a0a0a0" stroked="f"/>
              </w:pic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t xml:space="preserve">Ogłoszenie nr 54129 - 2017 z dnia 2017-03-29 r. </w:t>
            </w:r>
          </w:p>
          <w:p w:rsidR="001815E1" w:rsidRPr="001815E1" w:rsidRDefault="001815E1" w:rsidP="001815E1">
            <w:pPr>
              <w:spacing w:after="0" w:line="240" w:lineRule="auto"/>
              <w:jc w:val="center"/>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t>Wrocław: PN32 Wykonanie dokumentacji projektowej przebudowy lokali mieszkalnych wraz z przeniesieniem autorskich praw majątkowych do dokumentacji, uzyskaniem ostatecznej decyzji o pozwoleniu na roboty budowlane oraz pełnieniem nadzoru autorskiego podczas realizacji przedsięwzięcia dla lokali mieszkalnych</w:t>
            </w:r>
            <w:r w:rsidRPr="001815E1">
              <w:rPr>
                <w:rFonts w:ascii="Times New Roman" w:eastAsia="Times New Roman" w:hAnsi="Times New Roman" w:cs="Times New Roman"/>
                <w:sz w:val="24"/>
                <w:szCs w:val="24"/>
                <w:lang w:eastAsia="pl-PL"/>
              </w:rPr>
              <w:br/>
              <w:t xml:space="preserve">OGŁOSZENIE O ZAMÓWIENIU - Usługi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b/>
                <w:bCs/>
                <w:sz w:val="24"/>
                <w:szCs w:val="24"/>
                <w:lang w:eastAsia="pl-PL"/>
              </w:rPr>
              <w:t>Zamieszczanie ogłoszenia:</w:t>
            </w:r>
            <w:r w:rsidRPr="001815E1">
              <w:rPr>
                <w:rFonts w:ascii="Times New Roman" w:eastAsia="Times New Roman" w:hAnsi="Times New Roman" w:cs="Times New Roman"/>
                <w:sz w:val="24"/>
                <w:szCs w:val="24"/>
                <w:lang w:eastAsia="pl-PL"/>
              </w:rPr>
              <w:t xml:space="preserve"> obowiązkowe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b/>
                <w:bCs/>
                <w:sz w:val="24"/>
                <w:szCs w:val="24"/>
                <w:lang w:eastAsia="pl-PL"/>
              </w:rPr>
              <w:t>Ogłoszenie dotyczy:</w:t>
            </w:r>
            <w:r w:rsidRPr="001815E1">
              <w:rPr>
                <w:rFonts w:ascii="Times New Roman" w:eastAsia="Times New Roman" w:hAnsi="Times New Roman" w:cs="Times New Roman"/>
                <w:sz w:val="24"/>
                <w:szCs w:val="24"/>
                <w:lang w:eastAsia="pl-PL"/>
              </w:rPr>
              <w:t xml:space="preserve"> zamówienia publicznego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t xml:space="preserve">nie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Nazwa projektu lub programu</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t xml:space="preserve">nie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u w:val="single"/>
                <w:lang w:eastAsia="pl-PL"/>
              </w:rPr>
              <w:t>SEKCJA I: ZAMAWIAJĄCY</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b/>
                <w:bCs/>
                <w:sz w:val="24"/>
                <w:szCs w:val="24"/>
                <w:lang w:eastAsia="pl-PL"/>
              </w:rPr>
              <w:t xml:space="preserve">Postępowanie przeprowadza centralny zamawiający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t xml:space="preserve">nie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t xml:space="preserve">tak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b/>
                <w:bCs/>
                <w:sz w:val="24"/>
                <w:szCs w:val="24"/>
                <w:lang w:eastAsia="pl-PL"/>
              </w:rPr>
              <w:t>Informacje na temat podmiotu któremu zamawiający powierzył/powierzyli prowadzenie postępowania:</w:t>
            </w:r>
            <w:r w:rsidRPr="001815E1">
              <w:rPr>
                <w:rFonts w:ascii="Times New Roman" w:eastAsia="Times New Roman" w:hAnsi="Times New Roman" w:cs="Times New Roman"/>
                <w:sz w:val="24"/>
                <w:szCs w:val="24"/>
                <w:lang w:eastAsia="pl-PL"/>
              </w:rPr>
              <w:t>Spółka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Postępowanie jest przeprowadzane wspólnie przez zamawiających</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t xml:space="preserve">nie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sz w:val="24"/>
                <w:szCs w:val="24"/>
                <w:lang w:eastAsia="pl-PL"/>
              </w:rPr>
              <w:lastRenderedPageBreak/>
              <w:br/>
            </w:r>
            <w:r w:rsidRPr="001815E1">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t xml:space="preserve">nie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Informacje dodatkowe:</w:t>
            </w:r>
          </w:p>
          <w:p w:rsidR="001815E1" w:rsidRPr="001815E1" w:rsidRDefault="001815E1" w:rsidP="001815E1">
            <w:pPr>
              <w:spacing w:after="24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b/>
                <w:bCs/>
                <w:sz w:val="24"/>
                <w:szCs w:val="24"/>
                <w:lang w:eastAsia="pl-PL"/>
              </w:rPr>
              <w:t xml:space="preserve">I. 1) NAZWA I ADRES: </w:t>
            </w:r>
            <w:r w:rsidRPr="001815E1">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w:t>
            </w:r>
            <w:r w:rsidRPr="001815E1">
              <w:rPr>
                <w:rFonts w:ascii="Times New Roman" w:eastAsia="Times New Roman" w:hAnsi="Times New Roman" w:cs="Times New Roman"/>
                <w:sz w:val="24"/>
                <w:szCs w:val="24"/>
                <w:lang w:eastAsia="pl-PL"/>
              </w:rPr>
              <w:br/>
              <w:t>Adres strony internetowej (URL): www.wm.wroc.pl</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b/>
                <w:bCs/>
                <w:sz w:val="24"/>
                <w:szCs w:val="24"/>
                <w:lang w:eastAsia="pl-PL"/>
              </w:rPr>
              <w:t xml:space="preserve">I. 2) RODZAJ ZAMAWIAJĄCEGO: </w:t>
            </w:r>
            <w:r w:rsidRPr="001815E1">
              <w:rPr>
                <w:rFonts w:ascii="Times New Roman" w:eastAsia="Times New Roman" w:hAnsi="Times New Roman" w:cs="Times New Roman"/>
                <w:sz w:val="24"/>
                <w:szCs w:val="24"/>
                <w:lang w:eastAsia="pl-PL"/>
              </w:rPr>
              <w:t xml:space="preserve">Podmiot prawa publicznego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b/>
                <w:bCs/>
                <w:sz w:val="24"/>
                <w:szCs w:val="24"/>
                <w:lang w:eastAsia="pl-PL"/>
              </w:rPr>
              <w:t xml:space="preserve">I.3) WSPÓLNE UDZIELANIE ZAMÓWIENIA </w:t>
            </w:r>
            <w:r w:rsidRPr="001815E1">
              <w:rPr>
                <w:rFonts w:ascii="Times New Roman" w:eastAsia="Times New Roman" w:hAnsi="Times New Roman" w:cs="Times New Roman"/>
                <w:b/>
                <w:bCs/>
                <w:i/>
                <w:iCs/>
                <w:sz w:val="24"/>
                <w:szCs w:val="24"/>
                <w:lang w:eastAsia="pl-PL"/>
              </w:rPr>
              <w:t>(jeżeli dotyczy)</w:t>
            </w:r>
            <w:r w:rsidRPr="001815E1">
              <w:rPr>
                <w:rFonts w:ascii="Times New Roman" w:eastAsia="Times New Roman" w:hAnsi="Times New Roman" w:cs="Times New Roman"/>
                <w:b/>
                <w:bCs/>
                <w:sz w:val="24"/>
                <w:szCs w:val="24"/>
                <w:lang w:eastAsia="pl-PL"/>
              </w:rPr>
              <w:t xml:space="preserve">: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b/>
                <w:bCs/>
                <w:sz w:val="24"/>
                <w:szCs w:val="24"/>
                <w:lang w:eastAsia="pl-PL"/>
              </w:rPr>
              <w:t xml:space="preserve">I.4) KOMUNIKACJA: </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t xml:space="preserve">tak </w:t>
            </w:r>
            <w:r w:rsidRPr="001815E1">
              <w:rPr>
                <w:rFonts w:ascii="Times New Roman" w:eastAsia="Times New Roman" w:hAnsi="Times New Roman" w:cs="Times New Roman"/>
                <w:sz w:val="24"/>
                <w:szCs w:val="24"/>
                <w:lang w:eastAsia="pl-PL"/>
              </w:rPr>
              <w:br/>
              <w:t>www.wm.wroc.pl</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t xml:space="preserve">tak </w:t>
            </w:r>
            <w:r w:rsidRPr="001815E1">
              <w:rPr>
                <w:rFonts w:ascii="Times New Roman" w:eastAsia="Times New Roman" w:hAnsi="Times New Roman" w:cs="Times New Roman"/>
                <w:sz w:val="24"/>
                <w:szCs w:val="24"/>
                <w:lang w:eastAsia="pl-PL"/>
              </w:rPr>
              <w:br/>
              <w:t>www.wm.wroc.pl</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t xml:space="preserve">nie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Oferty lub wnioski o dopuszczenie do udziału w postępowaniu należy przesyłać:</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Elektronicznie</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t xml:space="preserve">nie </w:t>
            </w:r>
            <w:r w:rsidRPr="001815E1">
              <w:rPr>
                <w:rFonts w:ascii="Times New Roman" w:eastAsia="Times New Roman" w:hAnsi="Times New Roman" w:cs="Times New Roman"/>
                <w:sz w:val="24"/>
                <w:szCs w:val="24"/>
                <w:lang w:eastAsia="pl-PL"/>
              </w:rPr>
              <w:br/>
              <w:t xml:space="preserve">adres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1815E1">
              <w:rPr>
                <w:rFonts w:ascii="Times New Roman" w:eastAsia="Times New Roman" w:hAnsi="Times New Roman" w:cs="Times New Roman"/>
                <w:sz w:val="24"/>
                <w:szCs w:val="24"/>
                <w:lang w:eastAsia="pl-PL"/>
              </w:rPr>
              <w:br/>
              <w:t xml:space="preserve">nie </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1815E1">
              <w:rPr>
                <w:rFonts w:ascii="Times New Roman" w:eastAsia="Times New Roman" w:hAnsi="Times New Roman" w:cs="Times New Roman"/>
                <w:sz w:val="24"/>
                <w:szCs w:val="24"/>
                <w:lang w:eastAsia="pl-PL"/>
              </w:rPr>
              <w:br/>
              <w:t xml:space="preserve">tak </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sz w:val="24"/>
                <w:szCs w:val="24"/>
                <w:lang w:eastAsia="pl-PL"/>
              </w:rPr>
              <w:lastRenderedPageBreak/>
              <w:t xml:space="preserve">Inny sposób: </w:t>
            </w:r>
            <w:r w:rsidRPr="001815E1">
              <w:rPr>
                <w:rFonts w:ascii="Times New Roman" w:eastAsia="Times New Roman" w:hAnsi="Times New Roman" w:cs="Times New Roman"/>
                <w:sz w:val="24"/>
                <w:szCs w:val="24"/>
                <w:lang w:eastAsia="pl-PL"/>
              </w:rPr>
              <w:br/>
              <w:t>W formie pisemnej.</w:t>
            </w:r>
            <w:r w:rsidRPr="001815E1">
              <w:rPr>
                <w:rFonts w:ascii="Times New Roman" w:eastAsia="Times New Roman" w:hAnsi="Times New Roman" w:cs="Times New Roman"/>
                <w:sz w:val="24"/>
                <w:szCs w:val="24"/>
                <w:lang w:eastAsia="pl-PL"/>
              </w:rPr>
              <w:br/>
              <w:t xml:space="preserve">Adres: </w:t>
            </w:r>
            <w:r w:rsidRPr="001815E1">
              <w:rPr>
                <w:rFonts w:ascii="Times New Roman" w:eastAsia="Times New Roman" w:hAnsi="Times New Roman" w:cs="Times New Roman"/>
                <w:sz w:val="24"/>
                <w:szCs w:val="24"/>
                <w:lang w:eastAsia="pl-PL"/>
              </w:rPr>
              <w:br/>
              <w:t>Spółka Wrocławskie Mieszkania Sp. z o.o. z siedzibą przy ul. Mikołaja Reja 53-55, 50-343 Wrocław (Kancelaria)</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t xml:space="preserve">nie </w:t>
            </w:r>
            <w:r w:rsidRPr="001815E1">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u w:val="single"/>
                <w:lang w:eastAsia="pl-PL"/>
              </w:rPr>
              <w:t xml:space="preserve">SEKCJA II: PRZEDMIOT ZAMÓWIENIA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 xml:space="preserve">II.1) Nazwa nadana zamówieniu przez zamawiającego: </w:t>
            </w:r>
            <w:r w:rsidRPr="001815E1">
              <w:rPr>
                <w:rFonts w:ascii="Times New Roman" w:eastAsia="Times New Roman" w:hAnsi="Times New Roman" w:cs="Times New Roman"/>
                <w:sz w:val="24"/>
                <w:szCs w:val="24"/>
                <w:lang w:eastAsia="pl-PL"/>
              </w:rPr>
              <w:t>PN32 Wykonanie dokumentacji projektowej przebudowy lokali mieszkalnych wraz z przeniesieniem autorskich praw majątkowych do dokumentacji, uzyskaniem ostatecznej decyzji o pozwoleniu na roboty budowlane oraz pełnieniem nadzoru autorskiego podczas realizacji przedsięwzięcia dla lokali mieszkalnych</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 xml:space="preserve">Numer referencyjny: </w:t>
            </w:r>
            <w:r w:rsidRPr="001815E1">
              <w:rPr>
                <w:rFonts w:ascii="Times New Roman" w:eastAsia="Times New Roman" w:hAnsi="Times New Roman" w:cs="Times New Roman"/>
                <w:sz w:val="24"/>
                <w:szCs w:val="24"/>
                <w:lang w:eastAsia="pl-PL"/>
              </w:rPr>
              <w:t>WM/SZP/PN/32/2017/G</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1815E1" w:rsidRPr="001815E1" w:rsidRDefault="001815E1" w:rsidP="001815E1">
            <w:pPr>
              <w:spacing w:after="0" w:line="240" w:lineRule="auto"/>
              <w:jc w:val="both"/>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t xml:space="preserve">nie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 xml:space="preserve">II.2) Rodzaj zamówienia: </w:t>
            </w:r>
            <w:r w:rsidRPr="001815E1">
              <w:rPr>
                <w:rFonts w:ascii="Times New Roman" w:eastAsia="Times New Roman" w:hAnsi="Times New Roman" w:cs="Times New Roman"/>
                <w:sz w:val="24"/>
                <w:szCs w:val="24"/>
                <w:lang w:eastAsia="pl-PL"/>
              </w:rPr>
              <w:t xml:space="preserve">usługi </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II.3) Informacja o możliwości składania ofert częściowych</w:t>
            </w:r>
            <w:r w:rsidRPr="001815E1">
              <w:rPr>
                <w:rFonts w:ascii="Times New Roman" w:eastAsia="Times New Roman" w:hAnsi="Times New Roman" w:cs="Times New Roman"/>
                <w:sz w:val="24"/>
                <w:szCs w:val="24"/>
                <w:lang w:eastAsia="pl-PL"/>
              </w:rPr>
              <w:br/>
              <w:t xml:space="preserve">Zamówienie podzielone jest na części: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t xml:space="preserve">Nie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 xml:space="preserve">II.4) Krótki opis przedmiotu zamówienia </w:t>
            </w:r>
            <w:r w:rsidRPr="001815E1">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1815E1">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1815E1">
              <w:rPr>
                <w:rFonts w:ascii="Times New Roman" w:eastAsia="Times New Roman" w:hAnsi="Times New Roman" w:cs="Times New Roman"/>
                <w:sz w:val="24"/>
                <w:szCs w:val="24"/>
                <w:lang w:eastAsia="pl-PL"/>
              </w:rPr>
              <w:t xml:space="preserve">1. Rodzaj zamówienia: usługa. 2. Przedmiotem zamówienia jest wykonanie dokumentacji projektowej przebudowy lokali mieszkalnych, zwanej dalej „Dokumentacją” wraz z przeniesieniem autorskich praw majątkowych do dokumentacji, uzyskaniem ostatecznej decyzji o pozwoleniu na roboty budowlane oraz pełnieniem nadzoru autorskiego podczas realizacji przedsięwzięcia dla lokali mieszkalnych przy: ul. Kościuszki 182A/31 ul. Kościuszki 184A/34a, 34b ul. Kościuszki 186A/30 ul. Kościuszki 180A/23 ul. Wyszyńskiego 67/2 3. Wspólny Słownik Zamówień CPV: 71320000-7 – Usługi inżynieryjne w zakresie projektowania; 71240000-2 – Usługi architektoniczne, inżynieryjne i planowania; 71248000-8 - Nadzór nad projektem i dokumentacją. 4. Zobowiązania stron określa projekt umowy stanowiący załącznik nr 6 do SIWZ. 5. Szczegółowy opis przedmiotu zamówienia zawiera załącznik nr 2 do umowy „Wytyczne do opracowania dokumentacji”. 6. Strony ustalają, że przedmiot umowy zostanie wykonany zgodnie z ofertą Wykonawcy w dwóch etapach w następujących terminach: a) Etap I – wykonanie Dokumentacji wraz z uzyskaniem ostatecznej decyzji pozwolenia na roboty budowlane i przeniesieniem autorskich praw majątkowych do całości Dokumentacji - w terminie do 150 dni od dnia podpisania umowy przez strony; Wskazany termin wykonania I etapu jest </w:t>
            </w:r>
            <w:r w:rsidRPr="001815E1">
              <w:rPr>
                <w:rFonts w:ascii="Times New Roman" w:eastAsia="Times New Roman" w:hAnsi="Times New Roman" w:cs="Times New Roman"/>
                <w:sz w:val="24"/>
                <w:szCs w:val="24"/>
                <w:lang w:eastAsia="pl-PL"/>
              </w:rPr>
              <w:lastRenderedPageBreak/>
              <w:t>terminem maksymalnym. Zamawiający przewidział w niniejszym postępowaniu jedno z kryteriów oceny ofert - „skrócenie terminu wykonania etapu I”. b) Etap II – nadzór autorski pełniony podczas realizacji przedsięwzięcia sprawowany będzie od dnia protokolarnego przekazania terenu budowy wykonawcy robót budowlanych do dnia ich protokolarnego odbioru końcowego, lecz nie później niż do 30 listopada 2017r.</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 xml:space="preserve">II.5) Główny kod CPV: </w:t>
            </w:r>
            <w:r w:rsidRPr="001815E1">
              <w:rPr>
                <w:rFonts w:ascii="Times New Roman" w:eastAsia="Times New Roman" w:hAnsi="Times New Roman" w:cs="Times New Roman"/>
                <w:sz w:val="24"/>
                <w:szCs w:val="24"/>
                <w:lang w:eastAsia="pl-PL"/>
              </w:rPr>
              <w:t>71320000-7</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Dodatkowe kody CPV:</w:t>
            </w:r>
            <w:r w:rsidRPr="001815E1">
              <w:rPr>
                <w:rFonts w:ascii="Times New Roman" w:eastAsia="Times New Roman" w:hAnsi="Times New Roman" w:cs="Times New Roman"/>
                <w:sz w:val="24"/>
                <w:szCs w:val="24"/>
                <w:lang w:eastAsia="pl-PL"/>
              </w:rPr>
              <w:t>71240000-2, 71248000-8</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 xml:space="preserve">II.6) Całkowita wartość zamówienia </w:t>
            </w:r>
            <w:r w:rsidRPr="001815E1">
              <w:rPr>
                <w:rFonts w:ascii="Times New Roman" w:eastAsia="Times New Roman" w:hAnsi="Times New Roman" w:cs="Times New Roman"/>
                <w:i/>
                <w:iCs/>
                <w:sz w:val="24"/>
                <w:szCs w:val="24"/>
                <w:lang w:eastAsia="pl-PL"/>
              </w:rPr>
              <w:t>(jeżeli zamawiający podaje informacje o wartości zamówienia)</w:t>
            </w:r>
            <w:r w:rsidRPr="001815E1">
              <w:rPr>
                <w:rFonts w:ascii="Times New Roman" w:eastAsia="Times New Roman" w:hAnsi="Times New Roman" w:cs="Times New Roman"/>
                <w:sz w:val="24"/>
                <w:szCs w:val="24"/>
                <w:lang w:eastAsia="pl-PL"/>
              </w:rPr>
              <w:t xml:space="preserve">: </w:t>
            </w:r>
            <w:r w:rsidRPr="001815E1">
              <w:rPr>
                <w:rFonts w:ascii="Times New Roman" w:eastAsia="Times New Roman" w:hAnsi="Times New Roman" w:cs="Times New Roman"/>
                <w:sz w:val="24"/>
                <w:szCs w:val="24"/>
                <w:lang w:eastAsia="pl-PL"/>
              </w:rPr>
              <w:br/>
              <w:t xml:space="preserve">Wartość bez VAT: </w:t>
            </w:r>
            <w:r w:rsidRPr="001815E1">
              <w:rPr>
                <w:rFonts w:ascii="Times New Roman" w:eastAsia="Times New Roman" w:hAnsi="Times New Roman" w:cs="Times New Roman"/>
                <w:sz w:val="24"/>
                <w:szCs w:val="24"/>
                <w:lang w:eastAsia="pl-PL"/>
              </w:rPr>
              <w:br/>
              <w:t xml:space="preserve">Waluta: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Pzp: </w:t>
            </w:r>
            <w:r w:rsidRPr="001815E1">
              <w:rPr>
                <w:rFonts w:ascii="Times New Roman" w:eastAsia="Times New Roman" w:hAnsi="Times New Roman" w:cs="Times New Roman"/>
                <w:sz w:val="24"/>
                <w:szCs w:val="24"/>
                <w:lang w:eastAsia="pl-PL"/>
              </w:rPr>
              <w:t xml:space="preserve">nie </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t>data zakończenia: 30/11/2017</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 xml:space="preserve">II.9) Informacje dodatkowe: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b/>
                <w:bCs/>
                <w:sz w:val="24"/>
                <w:szCs w:val="24"/>
                <w:lang w:eastAsia="pl-PL"/>
              </w:rPr>
              <w:t xml:space="preserve">III.1) WARUNKI UDZIAŁU W POSTĘPOWANIU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1815E1">
              <w:rPr>
                <w:rFonts w:ascii="Times New Roman" w:eastAsia="Times New Roman" w:hAnsi="Times New Roman" w:cs="Times New Roman"/>
                <w:sz w:val="24"/>
                <w:szCs w:val="24"/>
                <w:lang w:eastAsia="pl-PL"/>
              </w:rPr>
              <w:br/>
              <w:t>Określenie warunków: Zamawiający nie stawia warunku w tym zakresie.</w:t>
            </w:r>
            <w:r w:rsidRPr="001815E1">
              <w:rPr>
                <w:rFonts w:ascii="Times New Roman" w:eastAsia="Times New Roman" w:hAnsi="Times New Roman" w:cs="Times New Roman"/>
                <w:sz w:val="24"/>
                <w:szCs w:val="24"/>
                <w:lang w:eastAsia="pl-PL"/>
              </w:rPr>
              <w:br/>
              <w:t xml:space="preserve">Informacje dodatkowe </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 xml:space="preserve">III.1.2) Sytuacja finansowa lub ekonomiczna </w:t>
            </w:r>
            <w:r w:rsidRPr="001815E1">
              <w:rPr>
                <w:rFonts w:ascii="Times New Roman" w:eastAsia="Times New Roman" w:hAnsi="Times New Roman" w:cs="Times New Roman"/>
                <w:sz w:val="24"/>
                <w:szCs w:val="24"/>
                <w:lang w:eastAsia="pl-PL"/>
              </w:rPr>
              <w:br/>
              <w:t>Określenie warunków: Zamawiający nie stawia warunku w tym zakresie.</w:t>
            </w:r>
            <w:r w:rsidRPr="001815E1">
              <w:rPr>
                <w:rFonts w:ascii="Times New Roman" w:eastAsia="Times New Roman" w:hAnsi="Times New Roman" w:cs="Times New Roman"/>
                <w:sz w:val="24"/>
                <w:szCs w:val="24"/>
                <w:lang w:eastAsia="pl-PL"/>
              </w:rPr>
              <w:br/>
              <w:t xml:space="preserve">Informacje dodatkowe </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 xml:space="preserve">III.1.3) Zdolność techniczna lub zawodowa </w:t>
            </w:r>
            <w:r w:rsidRPr="001815E1">
              <w:rPr>
                <w:rFonts w:ascii="Times New Roman" w:eastAsia="Times New Roman" w:hAnsi="Times New Roman" w:cs="Times New Roman"/>
                <w:sz w:val="24"/>
                <w:szCs w:val="24"/>
                <w:lang w:eastAsia="pl-PL"/>
              </w:rPr>
              <w:br/>
              <w:t xml:space="preserve">Określenie warunków: Zamawiający uzna, że warunek udziału w postępowaniu został spełniony, jeżeli Wykonawca wykaże, że dysponuje: - co najmniej jedną osobą, która będzie uczestniczyć w wykonywaniu zamówienia, posiadającą uprawnienia budowlane do projektowania bez ograniczeń o specjalności architektonicznej, - co najmniej jedną osobą, która będzie uczestniczyć w wykonywaniu zamówienia, posiadającą uprawnienia budowlane do projektowania bez ograniczeń o specjalności konstrukcyjno-budowlanej, - co najmniej jedną osobą, która będzie uczestniczyć w wykonywaniu zamówienia, posiadającą uprawnienia budowlane do projektowania bez ograniczeń o specjalności instalacyjnej w zakresie sieci, instalacji i urządzeń cieplnych, wentylacyjnych, gazowych, wodociągowych i kanalizacyjnych, - co najmniej jedną osobą, która będzie uczestniczyć w wykonywaniu zamówienia, posiadającą uprawnienia budowlane do projektowania bez ograniczeń o specjalności instalacyjnej w zakresie sieci, instalacji i urządzeń </w:t>
            </w:r>
            <w:r w:rsidRPr="001815E1">
              <w:rPr>
                <w:rFonts w:ascii="Times New Roman" w:eastAsia="Times New Roman" w:hAnsi="Times New Roman" w:cs="Times New Roman"/>
                <w:sz w:val="24"/>
                <w:szCs w:val="24"/>
                <w:lang w:eastAsia="pl-PL"/>
              </w:rPr>
              <w:lastRenderedPageBreak/>
              <w:t>elektrycznych i elektroenergetycznych, oraz wszystkie w/w osoby posiadają doświadczenie zawodowe przy wykonywaniu minimum jednej dokumentacji projektowej składającej się z projektu budowlanego oraz projektu wykonawczego zawierającej opracowanie przebudowy lokalu.</w:t>
            </w:r>
            <w:r w:rsidRPr="001815E1">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1815E1">
              <w:rPr>
                <w:rFonts w:ascii="Times New Roman" w:eastAsia="Times New Roman" w:hAnsi="Times New Roman" w:cs="Times New Roman"/>
                <w:sz w:val="24"/>
                <w:szCs w:val="24"/>
                <w:lang w:eastAsia="pl-PL"/>
              </w:rPr>
              <w:br/>
              <w:t xml:space="preserve">Informacje dodatkowe: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b/>
                <w:bCs/>
                <w:sz w:val="24"/>
                <w:szCs w:val="24"/>
                <w:lang w:eastAsia="pl-PL"/>
              </w:rPr>
              <w:t xml:space="preserve">III.2) PODSTAWY WYKLUCZENIA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b/>
                <w:bCs/>
                <w:sz w:val="24"/>
                <w:szCs w:val="24"/>
                <w:lang w:eastAsia="pl-PL"/>
              </w:rPr>
              <w:t>III.2.1) Podstawy wykluczenia określone w art. 24 ust. 1 ustawy Pzp</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III.2.2) Zamawiający przewiduje wykluczenie wykonawcy na podstawie art. 24 ust. 5 ustawy Pzp</w:t>
            </w:r>
            <w:r w:rsidRPr="001815E1">
              <w:rPr>
                <w:rFonts w:ascii="Times New Roman" w:eastAsia="Times New Roman" w:hAnsi="Times New Roman" w:cs="Times New Roman"/>
                <w:sz w:val="24"/>
                <w:szCs w:val="24"/>
                <w:lang w:eastAsia="pl-PL"/>
              </w:rPr>
              <w:t xml:space="preserve"> tak </w:t>
            </w:r>
            <w:r w:rsidRPr="001815E1">
              <w:rPr>
                <w:rFonts w:ascii="Times New Roman" w:eastAsia="Times New Roman" w:hAnsi="Times New Roman" w:cs="Times New Roman"/>
                <w:sz w:val="24"/>
                <w:szCs w:val="24"/>
                <w:lang w:eastAsia="pl-PL"/>
              </w:rPr>
              <w:br/>
              <w:t xml:space="preserve">Zamawiający przewiduje następujące fakultatywne podstawy wykluczenia: </w:t>
            </w:r>
            <w:r w:rsidRPr="001815E1">
              <w:rPr>
                <w:rFonts w:ascii="Times New Roman" w:eastAsia="Times New Roman" w:hAnsi="Times New Roman" w:cs="Times New Roman"/>
                <w:sz w:val="24"/>
                <w:szCs w:val="24"/>
                <w:lang w:eastAsia="pl-PL"/>
              </w:rPr>
              <w:br/>
              <w:t xml:space="preserve">(podstawa wykluczenia określona w art. 24 ust. 5 pkt 1 ustawy Pzp) </w:t>
            </w:r>
            <w:r w:rsidRPr="001815E1">
              <w:rPr>
                <w:rFonts w:ascii="Times New Roman" w:eastAsia="Times New Roman" w:hAnsi="Times New Roman" w:cs="Times New Roman"/>
                <w:sz w:val="24"/>
                <w:szCs w:val="24"/>
                <w:lang w:eastAsia="pl-PL"/>
              </w:rPr>
              <w:br/>
              <w:t xml:space="preserve">(podstawa wykluczenia określona w art. 24 ust. 5 pkt 8 ustawy Pzp)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1815E1">
              <w:rPr>
                <w:rFonts w:ascii="Times New Roman" w:eastAsia="Times New Roman" w:hAnsi="Times New Roman" w:cs="Times New Roman"/>
                <w:sz w:val="24"/>
                <w:szCs w:val="24"/>
                <w:lang w:eastAsia="pl-PL"/>
              </w:rPr>
              <w:br/>
              <w:t xml:space="preserve">tak </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 xml:space="preserve">Oświadczenie o spełnianiu kryteriów selekcji </w:t>
            </w:r>
            <w:r w:rsidRPr="001815E1">
              <w:rPr>
                <w:rFonts w:ascii="Times New Roman" w:eastAsia="Times New Roman" w:hAnsi="Times New Roman" w:cs="Times New Roman"/>
                <w:sz w:val="24"/>
                <w:szCs w:val="24"/>
                <w:lang w:eastAsia="pl-PL"/>
              </w:rPr>
              <w:br/>
              <w:t xml:space="preserve">nie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b/>
                <w:bCs/>
                <w:sz w:val="24"/>
                <w:szCs w:val="24"/>
                <w:lang w:eastAsia="pl-PL"/>
              </w:rPr>
              <w:t>III.5.1) W ZAKRESIE SPEŁNIANIA WARUNKÓW UDZIAŁU W POSTĘPOWANIU:</w:t>
            </w:r>
            <w:r w:rsidRPr="001815E1">
              <w:rPr>
                <w:rFonts w:ascii="Times New Roman" w:eastAsia="Times New Roman" w:hAnsi="Times New Roman" w:cs="Times New Roman"/>
                <w:sz w:val="24"/>
                <w:szCs w:val="24"/>
                <w:lang w:eastAsia="pl-PL"/>
              </w:rPr>
              <w:br/>
              <w:t xml:space="preserve">1. Zamawiający wezwie Wykonawcę, którego oferta została najwyżej oceniona, do złożenia w wyznaczonym, nie krótszym niż 5 dni terminie aktualnych na dzień złożenia: 1) wykazu osób, o których mowa w rozdz. VII pkt 1 ppkt 2) SIWZ,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(zał. nr 4 do SIWZ).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III.5.2) W ZAKRESIE KRYTERIÓW SELEKCJI:</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b/>
                <w:bCs/>
                <w:sz w:val="24"/>
                <w:szCs w:val="24"/>
                <w:lang w:eastAsia="pl-PL"/>
              </w:rPr>
              <w:lastRenderedPageBreak/>
              <w:t xml:space="preserve">III.6) WYKAZ OŚWIADCZEŃ LUB DOKUMENTÓW SKŁADANYCH PRZEZ WYKONAWCĘ W POSTĘPOWANIU NA WEZWANIE ZAMAWIAJACEGO W CELU POTWIERDZENIA OKOLICZNOŚCI, O KTÓRYCH MOWA W ART. 25 UST. 1 PKT 2 USTAWY PZP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b/>
                <w:bCs/>
                <w:sz w:val="24"/>
                <w:szCs w:val="24"/>
                <w:lang w:eastAsia="pl-PL"/>
              </w:rPr>
              <w:t xml:space="preserve">III.7) INNE DOKUMENTY NIE WYMIENIONE W pkt III.3) - III.6)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t>1. W przypadku wspólnego ubiegania się o zamówienie przez Wykonawców (m.in. konsorcjum, spółka cywilna) oświadczenie z art. 25a ust. 1 ustawy Pzp,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ustawy Pzp.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ustawy Pzp.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5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zamieszczenia na stronie internetowej informacji, o której mowa w pkt 6 rozdz. XIII SIWZ, przekaże zamawiającemu w formie pisemnej (oryginał) oświadczenie o przynależności lub braku przynależności do tej samej grupy kapitałowej, o której mowa w art. 24 ust. 1 pkt 23 ustawy Pzp (wzór zał. nr 3 do SIWZ). W przypadku wspólnego ubiegania się o zamówienie przez Wykonawców niniejsze oświadczenie, składa każdy z wykonawców wspólnie ubiegających się o zamówienie. Wraz ze złożeniem oświadczenia, wykonawca może przedstawić dowody, że powiązania z innym wykonawcą nie prowadzą do zakłócenia konkurencji w postępowaniu o udzielenie zamówienia.</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u w:val="single"/>
                <w:lang w:eastAsia="pl-PL"/>
              </w:rPr>
              <w:t xml:space="preserve">SEKCJA IV: PROCEDURA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b/>
                <w:bCs/>
                <w:sz w:val="24"/>
                <w:szCs w:val="24"/>
                <w:lang w:eastAsia="pl-PL"/>
              </w:rPr>
              <w:t xml:space="preserve">IV.1) OPIS </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 xml:space="preserve">IV.1.1) Tryb udzielenia zamówienia: </w:t>
            </w:r>
            <w:r w:rsidRPr="001815E1">
              <w:rPr>
                <w:rFonts w:ascii="Times New Roman" w:eastAsia="Times New Roman" w:hAnsi="Times New Roman" w:cs="Times New Roman"/>
                <w:sz w:val="24"/>
                <w:szCs w:val="24"/>
                <w:lang w:eastAsia="pl-PL"/>
              </w:rPr>
              <w:t xml:space="preserve">przetarg nieograniczony </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IV.1.2) Zamawiający żąda wniesienia wadium:</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t xml:space="preserve">tak, </w:t>
            </w:r>
            <w:r w:rsidRPr="001815E1">
              <w:rPr>
                <w:rFonts w:ascii="Times New Roman" w:eastAsia="Times New Roman" w:hAnsi="Times New Roman" w:cs="Times New Roman"/>
                <w:sz w:val="24"/>
                <w:szCs w:val="24"/>
                <w:lang w:eastAsia="pl-PL"/>
              </w:rPr>
              <w:br/>
              <w:t xml:space="preserve">Informacja na temat wadium </w:t>
            </w:r>
            <w:r w:rsidRPr="001815E1">
              <w:rPr>
                <w:rFonts w:ascii="Times New Roman" w:eastAsia="Times New Roman" w:hAnsi="Times New Roman" w:cs="Times New Roman"/>
                <w:sz w:val="24"/>
                <w:szCs w:val="24"/>
                <w:lang w:eastAsia="pl-PL"/>
              </w:rPr>
              <w:br/>
              <w:t xml:space="preserve">1. Oferta musi być zabezpieczona wadium w wysokości: 1 800,00 zł (słownie: jeden tysiąc osiemset złotych i 00/100). 2. Wadium może być wnoszone w jednej lub kilku </w:t>
            </w:r>
            <w:r w:rsidRPr="001815E1">
              <w:rPr>
                <w:rFonts w:ascii="Times New Roman" w:eastAsia="Times New Roman" w:hAnsi="Times New Roman" w:cs="Times New Roman"/>
                <w:sz w:val="24"/>
                <w:szCs w:val="24"/>
                <w:lang w:eastAsia="pl-PL"/>
              </w:rPr>
              <w:lastRenderedPageBreak/>
              <w:t>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(Dz. U. z 2014 r. poz.1804 ).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nazwę lub numer postępowania.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Pzp. 9. Zamawiający zatrzyma wadium wraz z odsetkami, jeżeli wykonawca w odpowiedzi na wezwanie, o którym mowa w art. 26 ust. 3 i 3a ustawy Pzp, z przyczyn leżących po jego stronie, nie złożył oświadczeń lub dokumentów potwierdzających okoliczności, o których mowa w art. 25 ust. 1 ustawy Pzp, oświadczenia, o którym mowa w art. 25a ust. 1 ustawy Pzp, pełnomocnictw lub nie wyraził zgody na poprawienie omyłki, o której mowa w art. 87 ust. 2 pkt 3 ustawy Pzp,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lastRenderedPageBreak/>
              <w:br/>
            </w:r>
            <w:r w:rsidRPr="001815E1">
              <w:rPr>
                <w:rFonts w:ascii="Times New Roman" w:eastAsia="Times New Roman" w:hAnsi="Times New Roman" w:cs="Times New Roman"/>
                <w:b/>
                <w:bCs/>
                <w:sz w:val="24"/>
                <w:szCs w:val="24"/>
                <w:lang w:eastAsia="pl-PL"/>
              </w:rPr>
              <w:t>IV.1.3) Przewiduje się udzielenie zaliczek na poczet wykonania zamówienia:</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t xml:space="preserve">nie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t xml:space="preserve">nie </w:t>
            </w:r>
            <w:r w:rsidRPr="001815E1">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1815E1">
              <w:rPr>
                <w:rFonts w:ascii="Times New Roman" w:eastAsia="Times New Roman" w:hAnsi="Times New Roman" w:cs="Times New Roman"/>
                <w:sz w:val="24"/>
                <w:szCs w:val="24"/>
                <w:lang w:eastAsia="pl-PL"/>
              </w:rPr>
              <w:br/>
              <w:t xml:space="preserve">nie </w:t>
            </w:r>
            <w:r w:rsidRPr="001815E1">
              <w:rPr>
                <w:rFonts w:ascii="Times New Roman" w:eastAsia="Times New Roman" w:hAnsi="Times New Roman" w:cs="Times New Roman"/>
                <w:sz w:val="24"/>
                <w:szCs w:val="24"/>
                <w:lang w:eastAsia="pl-PL"/>
              </w:rPr>
              <w:br/>
              <w:t xml:space="preserve">Informacje dodatkowe: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 xml:space="preserve">IV.1.5.) Wymaga się złożenia oferty wariantowej: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t xml:space="preserve">nie </w:t>
            </w:r>
            <w:r w:rsidRPr="001815E1">
              <w:rPr>
                <w:rFonts w:ascii="Times New Roman" w:eastAsia="Times New Roman" w:hAnsi="Times New Roman" w:cs="Times New Roman"/>
                <w:sz w:val="24"/>
                <w:szCs w:val="24"/>
                <w:lang w:eastAsia="pl-PL"/>
              </w:rPr>
              <w:br/>
              <w:t xml:space="preserve">Dopuszcza się złożenie oferty wariantowej </w:t>
            </w:r>
            <w:r w:rsidRPr="001815E1">
              <w:rPr>
                <w:rFonts w:ascii="Times New Roman" w:eastAsia="Times New Roman" w:hAnsi="Times New Roman" w:cs="Times New Roman"/>
                <w:sz w:val="24"/>
                <w:szCs w:val="24"/>
                <w:lang w:eastAsia="pl-PL"/>
              </w:rPr>
              <w:br/>
              <w:t xml:space="preserve">nie </w:t>
            </w:r>
            <w:r w:rsidRPr="001815E1">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1815E1">
              <w:rPr>
                <w:rFonts w:ascii="Times New Roman" w:eastAsia="Times New Roman" w:hAnsi="Times New Roman" w:cs="Times New Roman"/>
                <w:sz w:val="24"/>
                <w:szCs w:val="24"/>
                <w:lang w:eastAsia="pl-PL"/>
              </w:rPr>
              <w:br/>
              <w:t xml:space="preserve">nie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t>Liczba wykonawców  </w:t>
            </w:r>
            <w:r w:rsidRPr="001815E1">
              <w:rPr>
                <w:rFonts w:ascii="Times New Roman" w:eastAsia="Times New Roman" w:hAnsi="Times New Roman" w:cs="Times New Roman"/>
                <w:sz w:val="24"/>
                <w:szCs w:val="24"/>
                <w:lang w:eastAsia="pl-PL"/>
              </w:rPr>
              <w:br/>
              <w:t xml:space="preserve">Przewidywana minimalna liczba wykonawców </w:t>
            </w:r>
            <w:r w:rsidRPr="001815E1">
              <w:rPr>
                <w:rFonts w:ascii="Times New Roman" w:eastAsia="Times New Roman" w:hAnsi="Times New Roman" w:cs="Times New Roman"/>
                <w:sz w:val="24"/>
                <w:szCs w:val="24"/>
                <w:lang w:eastAsia="pl-PL"/>
              </w:rPr>
              <w:br/>
              <w:t>Maksymalna liczba wykonawców  </w:t>
            </w:r>
            <w:r w:rsidRPr="001815E1">
              <w:rPr>
                <w:rFonts w:ascii="Times New Roman" w:eastAsia="Times New Roman" w:hAnsi="Times New Roman" w:cs="Times New Roman"/>
                <w:sz w:val="24"/>
                <w:szCs w:val="24"/>
                <w:lang w:eastAsia="pl-PL"/>
              </w:rPr>
              <w:br/>
              <w:t xml:space="preserve">Kryteria selekcji wykonawców: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 xml:space="preserve">IV.1.7) Informacje na temat umowy ramowej lub dynamicznego systemu zakupów: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t xml:space="preserve">Umowa ramowa będzie zawarta: </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sz w:val="24"/>
                <w:szCs w:val="24"/>
                <w:lang w:eastAsia="pl-PL"/>
              </w:rPr>
              <w:br/>
              <w:t xml:space="preserve">Czy przewiduje się ograniczenie liczby uczestników umowy ramowej: </w:t>
            </w:r>
            <w:r w:rsidRPr="001815E1">
              <w:rPr>
                <w:rFonts w:ascii="Times New Roman" w:eastAsia="Times New Roman" w:hAnsi="Times New Roman" w:cs="Times New Roman"/>
                <w:sz w:val="24"/>
                <w:szCs w:val="24"/>
                <w:lang w:eastAsia="pl-PL"/>
              </w:rPr>
              <w:br/>
              <w:t xml:space="preserve">nie </w:t>
            </w:r>
            <w:r w:rsidRPr="001815E1">
              <w:rPr>
                <w:rFonts w:ascii="Times New Roman" w:eastAsia="Times New Roman" w:hAnsi="Times New Roman" w:cs="Times New Roman"/>
                <w:sz w:val="24"/>
                <w:szCs w:val="24"/>
                <w:lang w:eastAsia="pl-PL"/>
              </w:rPr>
              <w:br/>
              <w:t xml:space="preserve">Informacje dodatkowe: </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sz w:val="24"/>
                <w:szCs w:val="24"/>
                <w:lang w:eastAsia="pl-PL"/>
              </w:rPr>
              <w:br/>
              <w:t xml:space="preserve">Zamówienie obejmuje ustanowienie dynamicznego systemu zakupów: </w:t>
            </w:r>
            <w:r w:rsidRPr="001815E1">
              <w:rPr>
                <w:rFonts w:ascii="Times New Roman" w:eastAsia="Times New Roman" w:hAnsi="Times New Roman" w:cs="Times New Roman"/>
                <w:sz w:val="24"/>
                <w:szCs w:val="24"/>
                <w:lang w:eastAsia="pl-PL"/>
              </w:rPr>
              <w:br/>
              <w:t xml:space="preserve">nie </w:t>
            </w:r>
            <w:r w:rsidRPr="001815E1">
              <w:rPr>
                <w:rFonts w:ascii="Times New Roman" w:eastAsia="Times New Roman" w:hAnsi="Times New Roman" w:cs="Times New Roman"/>
                <w:sz w:val="24"/>
                <w:szCs w:val="24"/>
                <w:lang w:eastAsia="pl-PL"/>
              </w:rPr>
              <w:br/>
              <w:t xml:space="preserve">Informacje dodatkowe: </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1815E1">
              <w:rPr>
                <w:rFonts w:ascii="Times New Roman" w:eastAsia="Times New Roman" w:hAnsi="Times New Roman" w:cs="Times New Roman"/>
                <w:sz w:val="24"/>
                <w:szCs w:val="24"/>
                <w:lang w:eastAsia="pl-PL"/>
              </w:rPr>
              <w:br/>
              <w:t xml:space="preserve">nie </w:t>
            </w:r>
            <w:r w:rsidRPr="001815E1">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1815E1">
              <w:rPr>
                <w:rFonts w:ascii="Times New Roman" w:eastAsia="Times New Roman" w:hAnsi="Times New Roman" w:cs="Times New Roman"/>
                <w:sz w:val="24"/>
                <w:szCs w:val="24"/>
                <w:lang w:eastAsia="pl-PL"/>
              </w:rPr>
              <w:br/>
              <w:t xml:space="preserve">nie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 xml:space="preserve">IV.1.8) Aukcja elektroniczna </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lastRenderedPageBreak/>
              <w:t xml:space="preserve">Przewidziane jest przeprowadzenie aukcji elektronicznej </w:t>
            </w:r>
            <w:r w:rsidRPr="001815E1">
              <w:rPr>
                <w:rFonts w:ascii="Times New Roman" w:eastAsia="Times New Roman" w:hAnsi="Times New Roman" w:cs="Times New Roman"/>
                <w:i/>
                <w:iCs/>
                <w:sz w:val="24"/>
                <w:szCs w:val="24"/>
                <w:lang w:eastAsia="pl-PL"/>
              </w:rPr>
              <w:t xml:space="preserve">(przetarg nieograniczony, przetarg ograniczony, negocjacje z ogłoszeniem) </w:t>
            </w:r>
            <w:r w:rsidRPr="001815E1">
              <w:rPr>
                <w:rFonts w:ascii="Times New Roman" w:eastAsia="Times New Roman" w:hAnsi="Times New Roman" w:cs="Times New Roman"/>
                <w:sz w:val="24"/>
                <w:szCs w:val="24"/>
                <w:lang w:eastAsia="pl-PL"/>
              </w:rPr>
              <w:t xml:space="preserve">nie </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1815E1">
              <w:rPr>
                <w:rFonts w:ascii="Times New Roman" w:eastAsia="Times New Roman" w:hAnsi="Times New Roman" w:cs="Times New Roman"/>
                <w:sz w:val="24"/>
                <w:szCs w:val="24"/>
                <w:lang w:eastAsia="pl-PL"/>
              </w:rPr>
              <w:br/>
              <w:t xml:space="preserve">nie </w:t>
            </w:r>
            <w:r w:rsidRPr="001815E1">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1815E1">
              <w:rPr>
                <w:rFonts w:ascii="Times New Roman" w:eastAsia="Times New Roman" w:hAnsi="Times New Roman" w:cs="Times New Roman"/>
                <w:sz w:val="24"/>
                <w:szCs w:val="24"/>
                <w:lang w:eastAsia="pl-PL"/>
              </w:rPr>
              <w:br/>
              <w:t xml:space="preserve">Informacje dotyczące przebiegu aukcji elektronicznej: </w:t>
            </w:r>
            <w:r w:rsidRPr="001815E1">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1815E1">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1815E1">
              <w:rPr>
                <w:rFonts w:ascii="Times New Roman" w:eastAsia="Times New Roman" w:hAnsi="Times New Roman" w:cs="Times New Roman"/>
                <w:sz w:val="24"/>
                <w:szCs w:val="24"/>
                <w:lang w:eastAsia="pl-PL"/>
              </w:rPr>
              <w:br/>
              <w:t xml:space="preserve">Wymagania dotyczące rejestracji i identyfikacji wykonawców w aukcji elektronicznej: </w:t>
            </w:r>
            <w:r w:rsidRPr="001815E1">
              <w:rPr>
                <w:rFonts w:ascii="Times New Roman" w:eastAsia="Times New Roman" w:hAnsi="Times New Roman" w:cs="Times New Roman"/>
                <w:sz w:val="24"/>
                <w:szCs w:val="24"/>
                <w:lang w:eastAsia="pl-PL"/>
              </w:rPr>
              <w:br/>
              <w:t xml:space="preserve">Informacje o liczbie etapów aukcji elektronicznej i czasie ich trwania: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1815E1" w:rsidRPr="001815E1" w:rsidTr="001815E1">
              <w:trPr>
                <w:tblCellSpacing w:w="15" w:type="dxa"/>
              </w:trPr>
              <w:tc>
                <w:tcPr>
                  <w:tcW w:w="0" w:type="auto"/>
                  <w:vAlign w:val="center"/>
                  <w:hideMark/>
                </w:tcPr>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t>etap nr</w:t>
                  </w:r>
                </w:p>
              </w:tc>
              <w:tc>
                <w:tcPr>
                  <w:tcW w:w="0" w:type="auto"/>
                  <w:vAlign w:val="center"/>
                  <w:hideMark/>
                </w:tcPr>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t>czas trwania etapu</w:t>
                  </w:r>
                </w:p>
              </w:tc>
            </w:tr>
            <w:tr w:rsidR="001815E1" w:rsidRPr="001815E1" w:rsidTr="001815E1">
              <w:trPr>
                <w:tblCellSpacing w:w="15" w:type="dxa"/>
              </w:trPr>
              <w:tc>
                <w:tcPr>
                  <w:tcW w:w="0" w:type="auto"/>
                  <w:vAlign w:val="center"/>
                  <w:hideMark/>
                </w:tcPr>
                <w:p w:rsidR="001815E1" w:rsidRPr="001815E1" w:rsidRDefault="001815E1" w:rsidP="001815E1">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1815E1" w:rsidRPr="001815E1" w:rsidRDefault="001815E1" w:rsidP="001815E1">
                  <w:pPr>
                    <w:spacing w:after="0" w:line="240" w:lineRule="auto"/>
                    <w:rPr>
                      <w:rFonts w:ascii="Times New Roman" w:eastAsia="Times New Roman" w:hAnsi="Times New Roman" w:cs="Times New Roman"/>
                      <w:sz w:val="20"/>
                      <w:szCs w:val="20"/>
                      <w:lang w:eastAsia="pl-PL"/>
                    </w:rPr>
                  </w:pPr>
                </w:p>
              </w:tc>
            </w:tr>
          </w:tbl>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1815E1">
              <w:rPr>
                <w:rFonts w:ascii="Times New Roman" w:eastAsia="Times New Roman" w:hAnsi="Times New Roman" w:cs="Times New Roman"/>
                <w:sz w:val="24"/>
                <w:szCs w:val="24"/>
                <w:lang w:eastAsia="pl-PL"/>
              </w:rPr>
              <w:br/>
              <w:t xml:space="preserve">Warunki zamknięcia aukcji elektronicznej: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 xml:space="preserve">IV.2) KRYTERIA OCENY OFERT </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 xml:space="preserve">IV.2.1) Kryteria oceny ofert: </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001"/>
              <w:gridCol w:w="1049"/>
            </w:tblGrid>
            <w:tr w:rsidR="001815E1" w:rsidRPr="001815E1" w:rsidTr="001815E1">
              <w:trPr>
                <w:tblCellSpacing w:w="15" w:type="dxa"/>
              </w:trPr>
              <w:tc>
                <w:tcPr>
                  <w:tcW w:w="0" w:type="auto"/>
                  <w:vAlign w:val="center"/>
                  <w:hideMark/>
                </w:tcPr>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i/>
                      <w:iCs/>
                      <w:sz w:val="24"/>
                      <w:szCs w:val="24"/>
                      <w:lang w:eastAsia="pl-PL"/>
                    </w:rPr>
                    <w:t>Kryteria</w:t>
                  </w:r>
                </w:p>
              </w:tc>
              <w:tc>
                <w:tcPr>
                  <w:tcW w:w="0" w:type="auto"/>
                  <w:vAlign w:val="center"/>
                  <w:hideMark/>
                </w:tcPr>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i/>
                      <w:iCs/>
                      <w:sz w:val="24"/>
                      <w:szCs w:val="24"/>
                      <w:lang w:eastAsia="pl-PL"/>
                    </w:rPr>
                    <w:t>Znaczenie</w:t>
                  </w:r>
                </w:p>
              </w:tc>
            </w:tr>
            <w:tr w:rsidR="001815E1" w:rsidRPr="001815E1" w:rsidTr="001815E1">
              <w:trPr>
                <w:tblCellSpacing w:w="15" w:type="dxa"/>
              </w:trPr>
              <w:tc>
                <w:tcPr>
                  <w:tcW w:w="0" w:type="auto"/>
                  <w:vAlign w:val="center"/>
                  <w:hideMark/>
                </w:tcPr>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t>wartość oferty brutto (C)</w:t>
                  </w:r>
                </w:p>
              </w:tc>
              <w:tc>
                <w:tcPr>
                  <w:tcW w:w="0" w:type="auto"/>
                  <w:vAlign w:val="center"/>
                  <w:hideMark/>
                </w:tcPr>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t>60</w:t>
                  </w:r>
                </w:p>
              </w:tc>
            </w:tr>
            <w:tr w:rsidR="001815E1" w:rsidRPr="001815E1" w:rsidTr="001815E1">
              <w:trPr>
                <w:tblCellSpacing w:w="15" w:type="dxa"/>
              </w:trPr>
              <w:tc>
                <w:tcPr>
                  <w:tcW w:w="0" w:type="auto"/>
                  <w:vAlign w:val="center"/>
                  <w:hideMark/>
                </w:tcPr>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t>skrócenie terminu wykonania etapu I (T)</w:t>
                  </w:r>
                </w:p>
              </w:tc>
              <w:tc>
                <w:tcPr>
                  <w:tcW w:w="0" w:type="auto"/>
                  <w:vAlign w:val="center"/>
                  <w:hideMark/>
                </w:tcPr>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t>40</w:t>
                  </w:r>
                </w:p>
              </w:tc>
            </w:tr>
          </w:tbl>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 xml:space="preserve">IV.2.3) Zastosowanie procedury, o której mowa w art. 24aa ust. 1 ustawy Pzp </w:t>
            </w:r>
            <w:r w:rsidRPr="001815E1">
              <w:rPr>
                <w:rFonts w:ascii="Times New Roman" w:eastAsia="Times New Roman" w:hAnsi="Times New Roman" w:cs="Times New Roman"/>
                <w:sz w:val="24"/>
                <w:szCs w:val="24"/>
                <w:lang w:eastAsia="pl-PL"/>
              </w:rPr>
              <w:t xml:space="preserve">(przetarg nieograniczony) </w:t>
            </w:r>
            <w:r w:rsidRPr="001815E1">
              <w:rPr>
                <w:rFonts w:ascii="Times New Roman" w:eastAsia="Times New Roman" w:hAnsi="Times New Roman" w:cs="Times New Roman"/>
                <w:sz w:val="24"/>
                <w:szCs w:val="24"/>
                <w:lang w:eastAsia="pl-PL"/>
              </w:rPr>
              <w:br/>
              <w:t xml:space="preserve">tak </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 xml:space="preserve">IV.3) Negocjacje z ogłoszeniem, dialog konkurencyjny, partnerstwo innowacyjne </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IV.3.1) Informacje na temat negocjacji z ogłoszeniem</w:t>
            </w:r>
            <w:r w:rsidRPr="001815E1">
              <w:rPr>
                <w:rFonts w:ascii="Times New Roman" w:eastAsia="Times New Roman" w:hAnsi="Times New Roman" w:cs="Times New Roman"/>
                <w:sz w:val="24"/>
                <w:szCs w:val="24"/>
                <w:lang w:eastAsia="pl-PL"/>
              </w:rPr>
              <w:br/>
              <w:t xml:space="preserve">Minimalne wymagania, które muszą spełniać wszystkie oferty: </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1815E1">
              <w:rPr>
                <w:rFonts w:ascii="Times New Roman" w:eastAsia="Times New Roman" w:hAnsi="Times New Roman" w:cs="Times New Roman"/>
                <w:sz w:val="24"/>
                <w:szCs w:val="24"/>
                <w:lang w:eastAsia="pl-PL"/>
              </w:rPr>
              <w:br/>
              <w:t xml:space="preserve">Przewidziany jest podział negocjacji na etapy w celu ograniczenia liczby ofert: nie </w:t>
            </w:r>
            <w:r w:rsidRPr="001815E1">
              <w:rPr>
                <w:rFonts w:ascii="Times New Roman" w:eastAsia="Times New Roman" w:hAnsi="Times New Roman" w:cs="Times New Roman"/>
                <w:sz w:val="24"/>
                <w:szCs w:val="24"/>
                <w:lang w:eastAsia="pl-PL"/>
              </w:rPr>
              <w:br/>
              <w:t xml:space="preserve">Należy podać informacje na temat etapów negocjacji (w tym liczbę etapów): </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sz w:val="24"/>
                <w:szCs w:val="24"/>
                <w:lang w:eastAsia="pl-PL"/>
              </w:rPr>
              <w:br/>
              <w:t xml:space="preserve">Informacje dodatkowe </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IV.3.2) Informacje na temat dialogu konkurencyjnego</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sz w:val="24"/>
                <w:szCs w:val="24"/>
                <w:lang w:eastAsia="pl-PL"/>
              </w:rPr>
              <w:lastRenderedPageBreak/>
              <w:t xml:space="preserve">Opis potrzeb i wymagań zamawiającego lub informacja o sposobie uzyskania tego opisu: </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sz w:val="24"/>
                <w:szCs w:val="24"/>
                <w:lang w:eastAsia="pl-PL"/>
              </w:rPr>
              <w:br/>
              <w:t xml:space="preserve">Wstępny harmonogram postępowania: </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sz w:val="24"/>
                <w:szCs w:val="24"/>
                <w:lang w:eastAsia="pl-PL"/>
              </w:rPr>
              <w:br/>
              <w:t xml:space="preserve">Podział dialogu na etapy w celu ograniczenia liczby rozwiązań: nie </w:t>
            </w:r>
            <w:r w:rsidRPr="001815E1">
              <w:rPr>
                <w:rFonts w:ascii="Times New Roman" w:eastAsia="Times New Roman" w:hAnsi="Times New Roman" w:cs="Times New Roman"/>
                <w:sz w:val="24"/>
                <w:szCs w:val="24"/>
                <w:lang w:eastAsia="pl-PL"/>
              </w:rPr>
              <w:br/>
              <w:t xml:space="preserve">Należy podać informacje na temat etapów dialogu: </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sz w:val="24"/>
                <w:szCs w:val="24"/>
                <w:lang w:eastAsia="pl-PL"/>
              </w:rPr>
              <w:br/>
              <w:t xml:space="preserve">Informacje dodatkowe: </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IV.3.3) Informacje na temat partnerstwa innowacyjnego</w:t>
            </w:r>
            <w:r w:rsidRPr="001815E1">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1815E1">
              <w:rPr>
                <w:rFonts w:ascii="Times New Roman" w:eastAsia="Times New Roman" w:hAnsi="Times New Roman" w:cs="Times New Roman"/>
                <w:sz w:val="24"/>
                <w:szCs w:val="24"/>
                <w:lang w:eastAsia="pl-PL"/>
              </w:rPr>
              <w:br/>
              <w:t xml:space="preserve">nie </w:t>
            </w:r>
            <w:r w:rsidRPr="001815E1">
              <w:rPr>
                <w:rFonts w:ascii="Times New Roman" w:eastAsia="Times New Roman" w:hAnsi="Times New Roman" w:cs="Times New Roman"/>
                <w:sz w:val="24"/>
                <w:szCs w:val="24"/>
                <w:lang w:eastAsia="pl-PL"/>
              </w:rPr>
              <w:br/>
              <w:t xml:space="preserve">Informacje dodatkowe: </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 xml:space="preserve">IV.4) Licytacja elektroniczna </w:t>
            </w:r>
            <w:r w:rsidRPr="001815E1">
              <w:rPr>
                <w:rFonts w:ascii="Times New Roman" w:eastAsia="Times New Roman" w:hAnsi="Times New Roman" w:cs="Times New Roman"/>
                <w:sz w:val="24"/>
                <w:szCs w:val="24"/>
                <w:lang w:eastAsia="pl-PL"/>
              </w:rPr>
              <w:br/>
              <w:t xml:space="preserve">Adres strony internetowej, na której będzie prowadzona licytacja elektroniczna: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t xml:space="preserve">Informacje o liczbie etapów licytacji elektronicznej i czasie ich trwania: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t xml:space="preserve">Licytacja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1815E1" w:rsidRPr="001815E1" w:rsidTr="001815E1">
              <w:trPr>
                <w:tblCellSpacing w:w="15" w:type="dxa"/>
              </w:trPr>
              <w:tc>
                <w:tcPr>
                  <w:tcW w:w="0" w:type="auto"/>
                  <w:vAlign w:val="center"/>
                  <w:hideMark/>
                </w:tcPr>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t>etap nr</w:t>
                  </w:r>
                </w:p>
              </w:tc>
              <w:tc>
                <w:tcPr>
                  <w:tcW w:w="0" w:type="auto"/>
                  <w:vAlign w:val="center"/>
                  <w:hideMark/>
                </w:tcPr>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t>czas trwania etapu</w:t>
                  </w:r>
                </w:p>
              </w:tc>
            </w:tr>
            <w:tr w:rsidR="001815E1" w:rsidRPr="001815E1" w:rsidTr="001815E1">
              <w:trPr>
                <w:tblCellSpacing w:w="15" w:type="dxa"/>
              </w:trPr>
              <w:tc>
                <w:tcPr>
                  <w:tcW w:w="0" w:type="auto"/>
                  <w:vAlign w:val="center"/>
                  <w:hideMark/>
                </w:tcPr>
                <w:p w:rsidR="001815E1" w:rsidRPr="001815E1" w:rsidRDefault="001815E1" w:rsidP="001815E1">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1815E1" w:rsidRPr="001815E1" w:rsidRDefault="001815E1" w:rsidP="001815E1">
                  <w:pPr>
                    <w:spacing w:after="0" w:line="240" w:lineRule="auto"/>
                    <w:rPr>
                      <w:rFonts w:ascii="Times New Roman" w:eastAsia="Times New Roman" w:hAnsi="Times New Roman" w:cs="Times New Roman"/>
                      <w:sz w:val="20"/>
                      <w:szCs w:val="20"/>
                      <w:lang w:eastAsia="pl-PL"/>
                    </w:rPr>
                  </w:pPr>
                </w:p>
              </w:tc>
            </w:tr>
          </w:tbl>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t xml:space="preserve">Termin otwarcia licytacji elektronicznej: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t xml:space="preserve">Termin i warunki zamknięcia licytacji elektronicznej: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br/>
              <w:t xml:space="preserve">Wymagania dotyczące zabezpieczenia należytego wykonania umowy: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sz w:val="24"/>
                <w:szCs w:val="24"/>
                <w:lang w:eastAsia="pl-PL"/>
              </w:rPr>
              <w:br/>
              <w:t xml:space="preserve">Informacje dodatkowe: </w:t>
            </w:r>
          </w:p>
          <w:p w:rsidR="001815E1" w:rsidRPr="001815E1" w:rsidRDefault="001815E1" w:rsidP="001815E1">
            <w:pPr>
              <w:spacing w:after="0" w:line="240" w:lineRule="auto"/>
              <w:rPr>
                <w:rFonts w:ascii="Times New Roman" w:eastAsia="Times New Roman" w:hAnsi="Times New Roman" w:cs="Times New Roman"/>
                <w:sz w:val="24"/>
                <w:szCs w:val="24"/>
                <w:lang w:eastAsia="pl-PL"/>
              </w:rPr>
            </w:pPr>
            <w:r w:rsidRPr="001815E1">
              <w:rPr>
                <w:rFonts w:ascii="Times New Roman" w:eastAsia="Times New Roman" w:hAnsi="Times New Roman" w:cs="Times New Roman"/>
                <w:b/>
                <w:bCs/>
                <w:sz w:val="24"/>
                <w:szCs w:val="24"/>
                <w:lang w:eastAsia="pl-PL"/>
              </w:rPr>
              <w:lastRenderedPageBreak/>
              <w:t>IV.5) ZMIANA UMOWY</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1815E1">
              <w:rPr>
                <w:rFonts w:ascii="Times New Roman" w:eastAsia="Times New Roman" w:hAnsi="Times New Roman" w:cs="Times New Roman"/>
                <w:sz w:val="24"/>
                <w:szCs w:val="24"/>
                <w:lang w:eastAsia="pl-PL"/>
              </w:rPr>
              <w:t xml:space="preserve"> tak </w:t>
            </w:r>
            <w:r w:rsidRPr="001815E1">
              <w:rPr>
                <w:rFonts w:ascii="Times New Roman" w:eastAsia="Times New Roman" w:hAnsi="Times New Roman" w:cs="Times New Roman"/>
                <w:sz w:val="24"/>
                <w:szCs w:val="24"/>
                <w:lang w:eastAsia="pl-PL"/>
              </w:rPr>
              <w:br/>
              <w:t xml:space="preserve">Należy wskazać zakres, charakter zmian oraz warunki wprowadzenia zmian: </w:t>
            </w:r>
            <w:r w:rsidRPr="001815E1">
              <w:rPr>
                <w:rFonts w:ascii="Times New Roman" w:eastAsia="Times New Roman" w:hAnsi="Times New Roman" w:cs="Times New Roman"/>
                <w:sz w:val="24"/>
                <w:szCs w:val="24"/>
                <w:lang w:eastAsia="pl-PL"/>
              </w:rPr>
              <w:br/>
              <w:t>I. PRZESŁANKI ZMIANY UMOWY 1. Każda ze stron może wnieść o zmianę umowy w trybie pisemnym, jeżeli zmiana będzie prowadzić do obniżenia kosztu wykonania przedmiotu umowy z zastrzeżeniem, że zmiany te nie spowodują zmiany terminu realizacji oraz podwyższenia wynagrodzenia. 2. Strony również mogą zmienić termin realizacji przedmiotu umowy na pisemny wniosek Wykonawcy złożony w terminie 5 dni od daty wystąpienia okoliczności siły wyższej, o ile uniemożliwia ona prowadzenie prac projektowych, uzyskania uzgodnień i pozwoleń przez okres dłuższy niż 10 dni, zawierający dokładny opis podstawy do zmiany terminu, o ile Wykonawca realizuje prawidłowo postanowienia niniejszej umowy. 3. Zamawiający przewiduje możliwość zmiany terminu realizacji umowy określonego w § 2 w zakresie każdego z etapów umowy w przypadku konieczności dokonywania dodatkowych uzgodnień z właściwymi organami, oczekiwania na decyzje i postanowienia tychże organów, o ile Wykonawca należycie realizuje obowiązki wynikające z umowy, przy czym pod pojęciem należytego realizowania obowiązków wynikających z umowy Strony rozumieć będą w szczególności wykonanie umowy zgodnie z postanowieniami oraz podejmowanie poszczególnych czynności w terminach uwzględniających działania organów administracji. 4. O wystąpieniu okoliczności, o których mowa w ust. 3 niniejszego paragrafu, Wykonawca jest zobowiązany w terminie do 3 dni roboczych informować Zamawiającego pisemnie, z zastrzeżeniem, że w przypadku gdy Wykonawca nie poinformuje o powyższym Zamawiającego, to strony zgodnie uznają, że Wykonawca uznał, iż okoliczności, o których mowa w ust. 3 niniejszego paragrafu nie będą miały wpływu na wykonanie przedmiotu umowy i Wykonawca przyjął na siebie odpowiedzialność za ich wpływ na wykonanie przedmiotu umowy. 5. Zamawiający odmawia zmiany terminu wykonania umowy, jeżeli uzna, że wystąpienie wskazanych wyżej okoliczności nie miało wpływu na termin realizacji zamówienia. 6. Wykonawca nie będzie miał prawa do przedłużenia terminu realizacji umowy, jeżeli Zamawiający udowodni, że przedłużenie terminu wynika z przyczyn leżących po stronie Wykonawcy, lub wystąpił z wnioskiem o przedłużenie terminu po terminie wskazanym w § 2 pkt. 1 umowy. 7. Strony dopuszczają możliwość zmiany w trakcie realizacji umowy terminu wykonania zamówienia. 8. Zamawiający dopuszcza termin przesunięcie sprawowania nadzoru autorskiego w razie opóźnienia w realizacji robót budowlanych objętych zakresem opracowania projektowego. II. Wszelkie zmiany do umowy, za wyjątkiem zmian adresowych Wykonawcy i Zamawiającego oraz zmian osób wskazanych w § 11 ust. 1 i 2 umowy, wymagają pod rygorem nieważności zachowania formy pisemnej w formie aneksu.</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 xml:space="preserve">IV.6) INFORMACJE ADMINISTRACYJNE </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 xml:space="preserve">IV.6.1) Sposób udostępniania informacji o charakterze poufnym </w:t>
            </w:r>
            <w:r w:rsidRPr="001815E1">
              <w:rPr>
                <w:rFonts w:ascii="Times New Roman" w:eastAsia="Times New Roman" w:hAnsi="Times New Roman" w:cs="Times New Roman"/>
                <w:i/>
                <w:iCs/>
                <w:sz w:val="24"/>
                <w:szCs w:val="24"/>
                <w:lang w:eastAsia="pl-PL"/>
              </w:rPr>
              <w:t xml:space="preserve">(jeżeli dotyczy): </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Środki służące ochronie informacji o charakterze poufnym</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sz w:val="24"/>
                <w:szCs w:val="24"/>
                <w:lang w:eastAsia="pl-PL"/>
              </w:rPr>
              <w:lastRenderedPageBreak/>
              <w:t xml:space="preserve">Data: 25/04/2017, godzina: 09:00, </w:t>
            </w:r>
            <w:r w:rsidRPr="001815E1">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1815E1">
              <w:rPr>
                <w:rFonts w:ascii="Times New Roman" w:eastAsia="Times New Roman" w:hAnsi="Times New Roman" w:cs="Times New Roman"/>
                <w:sz w:val="24"/>
                <w:szCs w:val="24"/>
                <w:lang w:eastAsia="pl-PL"/>
              </w:rPr>
              <w:br/>
              <w:t xml:space="preserve">nie </w:t>
            </w:r>
            <w:r w:rsidRPr="001815E1">
              <w:rPr>
                <w:rFonts w:ascii="Times New Roman" w:eastAsia="Times New Roman" w:hAnsi="Times New Roman" w:cs="Times New Roman"/>
                <w:sz w:val="24"/>
                <w:szCs w:val="24"/>
                <w:lang w:eastAsia="pl-PL"/>
              </w:rPr>
              <w:br/>
              <w:t xml:space="preserve">Wskazać powody: </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1815E1">
              <w:rPr>
                <w:rFonts w:ascii="Times New Roman" w:eastAsia="Times New Roman" w:hAnsi="Times New Roman" w:cs="Times New Roman"/>
                <w:sz w:val="24"/>
                <w:szCs w:val="24"/>
                <w:lang w:eastAsia="pl-PL"/>
              </w:rPr>
              <w:br/>
              <w:t>&gt; język polski</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 xml:space="preserve">IV.6.3) Termin związania ofertą: </w:t>
            </w:r>
            <w:r w:rsidRPr="001815E1">
              <w:rPr>
                <w:rFonts w:ascii="Times New Roman" w:eastAsia="Times New Roman" w:hAnsi="Times New Roman" w:cs="Times New Roman"/>
                <w:sz w:val="24"/>
                <w:szCs w:val="24"/>
                <w:lang w:eastAsia="pl-PL"/>
              </w:rPr>
              <w:t xml:space="preserve">okres w dniach: 30 (od ostatecznego terminu składania ofert) </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1815E1">
              <w:rPr>
                <w:rFonts w:ascii="Times New Roman" w:eastAsia="Times New Roman" w:hAnsi="Times New Roman" w:cs="Times New Roman"/>
                <w:sz w:val="24"/>
                <w:szCs w:val="24"/>
                <w:lang w:eastAsia="pl-PL"/>
              </w:rPr>
              <w:t xml:space="preserve"> nie </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1815E1">
              <w:rPr>
                <w:rFonts w:ascii="Times New Roman" w:eastAsia="Times New Roman" w:hAnsi="Times New Roman" w:cs="Times New Roman"/>
                <w:sz w:val="24"/>
                <w:szCs w:val="24"/>
                <w:lang w:eastAsia="pl-PL"/>
              </w:rPr>
              <w:t xml:space="preserve"> nie </w:t>
            </w:r>
            <w:r w:rsidRPr="001815E1">
              <w:rPr>
                <w:rFonts w:ascii="Times New Roman" w:eastAsia="Times New Roman" w:hAnsi="Times New Roman" w:cs="Times New Roman"/>
                <w:sz w:val="24"/>
                <w:szCs w:val="24"/>
                <w:lang w:eastAsia="pl-PL"/>
              </w:rPr>
              <w:br/>
            </w:r>
            <w:r w:rsidRPr="001815E1">
              <w:rPr>
                <w:rFonts w:ascii="Times New Roman" w:eastAsia="Times New Roman" w:hAnsi="Times New Roman" w:cs="Times New Roman"/>
                <w:b/>
                <w:bCs/>
                <w:sz w:val="24"/>
                <w:szCs w:val="24"/>
                <w:lang w:eastAsia="pl-PL"/>
              </w:rPr>
              <w:t>IV.6.6) Informacje dodatkowe:</w:t>
            </w:r>
            <w:r w:rsidRPr="001815E1">
              <w:rPr>
                <w:rFonts w:ascii="Times New Roman" w:eastAsia="Times New Roman" w:hAnsi="Times New Roman" w:cs="Times New Roman"/>
                <w:sz w:val="24"/>
                <w:szCs w:val="24"/>
                <w:lang w:eastAsia="pl-PL"/>
              </w:rPr>
              <w:br/>
              <w:t xml:space="preserve">Oferta musi zawierać: 1) formularz oferty (wzór zał. nr 1 SIWZ), 2) dowód wpłaty wadium, 3) oświadczenie z art. 25a ust. 1 ustawy Pzp stanowiące wstępne potwierdzenie, ze wykonawca nie podlega wykluczeniu z postępowania i spełnia warunki udziału w postępowaniu (wzór zał. nr 2a, b do SIWZ), 4) pełnomocnictwo - jeżeli dotyczy, 5) zobowiązanie podmiotu do oddania Wykonawcy do dyspozycji niezbędnych zasobów na potrzeby realizacji przedmiotowego zamówienia zgodnie z art. 22a ust. 2 ustawy Pzp (wzór zał. nr 5 do SIWZ), lub inny stosowny w tym zakresie dokument, jeżeli Wykonawca polega na zdolnościach lub sytuacji innych podmiotów. </w:t>
            </w:r>
          </w:p>
          <w:p w:rsidR="001815E1" w:rsidRPr="001815E1" w:rsidRDefault="001815E1" w:rsidP="001815E1">
            <w:pPr>
              <w:spacing w:after="240" w:line="240" w:lineRule="auto"/>
              <w:rPr>
                <w:rFonts w:ascii="Times New Roman" w:eastAsia="Times New Roman" w:hAnsi="Times New Roman" w:cs="Times New Roman"/>
                <w:sz w:val="24"/>
                <w:szCs w:val="24"/>
                <w:lang w:eastAsia="pl-PL"/>
              </w:rPr>
            </w:pPr>
          </w:p>
        </w:tc>
        <w:tc>
          <w:tcPr>
            <w:tcW w:w="900" w:type="dxa"/>
            <w:noWrap/>
            <w:tcMar>
              <w:top w:w="0" w:type="dxa"/>
              <w:left w:w="0" w:type="dxa"/>
              <w:bottom w:w="0" w:type="dxa"/>
              <w:right w:w="75" w:type="dxa"/>
            </w:tcMar>
            <w:hideMark/>
          </w:tcPr>
          <w:p w:rsidR="001815E1" w:rsidRPr="001815E1" w:rsidRDefault="001815E1" w:rsidP="001815E1">
            <w:pPr>
              <w:spacing w:after="0" w:line="240" w:lineRule="auto"/>
              <w:jc w:val="right"/>
              <w:rPr>
                <w:rFonts w:ascii="Times New Roman" w:eastAsia="Times New Roman" w:hAnsi="Times New Roman" w:cs="Times New Roman"/>
                <w:sz w:val="24"/>
                <w:szCs w:val="24"/>
                <w:lang w:eastAsia="pl-PL"/>
              </w:rPr>
            </w:pPr>
            <w:r w:rsidRPr="001815E1">
              <w:rPr>
                <w:rFonts w:ascii="Times New Roman" w:eastAsia="Times New Roman" w:hAnsi="Times New Roman" w:cs="Times New Roman"/>
                <w:noProof/>
                <w:color w:val="0000FF"/>
                <w:sz w:val="24"/>
                <w:szCs w:val="24"/>
                <w:lang w:eastAsia="pl-PL"/>
              </w:rPr>
              <w:lastRenderedPageBreak/>
              <w:drawing>
                <wp:inline distT="0" distB="0" distL="0" distR="0" wp14:anchorId="57E766AD" wp14:editId="1EFFDA6F">
                  <wp:extent cx="155575" cy="155575"/>
                  <wp:effectExtent l="0" t="0" r="0" b="0"/>
                  <wp:docPr id="2" name="Obraz 2" descr="Zwięk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większ rozmiar czcionki">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1815E1">
              <w:rPr>
                <w:rFonts w:ascii="Times New Roman" w:eastAsia="Times New Roman" w:hAnsi="Times New Roman" w:cs="Times New Roman"/>
                <w:noProof/>
                <w:color w:val="0000FF"/>
                <w:sz w:val="24"/>
                <w:szCs w:val="24"/>
                <w:lang w:eastAsia="pl-PL"/>
              </w:rPr>
              <w:drawing>
                <wp:inline distT="0" distB="0" distL="0" distR="0" wp14:anchorId="635AEAF0" wp14:editId="13D077CF">
                  <wp:extent cx="155575" cy="155575"/>
                  <wp:effectExtent l="0" t="0" r="0" b="0"/>
                  <wp:docPr id="3" name="Obraz 3" descr="Ustaw domyślny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taw domyślny rozmiar czcionki">
                            <a:hlinkClick r:id="rId5"/>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1815E1">
              <w:rPr>
                <w:rFonts w:ascii="Times New Roman" w:eastAsia="Times New Roman" w:hAnsi="Times New Roman" w:cs="Times New Roman"/>
                <w:noProof/>
                <w:color w:val="0000FF"/>
                <w:sz w:val="24"/>
                <w:szCs w:val="24"/>
                <w:lang w:eastAsia="pl-PL"/>
              </w:rPr>
              <w:drawing>
                <wp:inline distT="0" distB="0" distL="0" distR="0" wp14:anchorId="31F3EF33" wp14:editId="3DB30FAA">
                  <wp:extent cx="155575" cy="155575"/>
                  <wp:effectExtent l="0" t="0" r="0" b="0"/>
                  <wp:docPr id="4" name="Obraz 4" descr="Zmniej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mniejsz rozmiar czcionki">
                            <a:hlinkClick r:id="rId5"/>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r>
    </w:tbl>
    <w:p w:rsidR="001815E1" w:rsidRPr="001815E1" w:rsidRDefault="001815E1" w:rsidP="001815E1">
      <w:pPr>
        <w:pBdr>
          <w:top w:val="single" w:sz="6" w:space="1" w:color="auto"/>
        </w:pBdr>
        <w:spacing w:after="0" w:line="240" w:lineRule="auto"/>
        <w:jc w:val="center"/>
        <w:rPr>
          <w:rFonts w:ascii="Arial" w:eastAsia="Times New Roman" w:hAnsi="Arial" w:cs="Arial"/>
          <w:vanish/>
          <w:sz w:val="16"/>
          <w:szCs w:val="16"/>
          <w:lang w:eastAsia="pl-PL"/>
        </w:rPr>
      </w:pPr>
      <w:r w:rsidRPr="001815E1">
        <w:rPr>
          <w:rFonts w:ascii="Arial" w:eastAsia="Times New Roman" w:hAnsi="Arial" w:cs="Arial"/>
          <w:vanish/>
          <w:sz w:val="16"/>
          <w:szCs w:val="16"/>
          <w:lang w:eastAsia="pl-PL"/>
        </w:rPr>
        <w:lastRenderedPageBreak/>
        <w:t>Dół formularza</w:t>
      </w:r>
    </w:p>
    <w:p w:rsidR="005475E6" w:rsidRDefault="001815E1">
      <w:bookmarkStart w:id="0" w:name="_GoBack"/>
      <w:bookmarkEnd w:id="0"/>
    </w:p>
    <w:sectPr w:rsidR="00547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5E1"/>
    <w:rsid w:val="001815E1"/>
    <w:rsid w:val="0083746B"/>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E1F6D2-CCB2-432B-B091-646D68071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4427081">
      <w:bodyDiv w:val="1"/>
      <w:marLeft w:val="0"/>
      <w:marRight w:val="0"/>
      <w:marTop w:val="0"/>
      <w:marBottom w:val="0"/>
      <w:divBdr>
        <w:top w:val="none" w:sz="0" w:space="0" w:color="auto"/>
        <w:left w:val="none" w:sz="0" w:space="0" w:color="auto"/>
        <w:bottom w:val="none" w:sz="0" w:space="0" w:color="auto"/>
        <w:right w:val="none" w:sz="0" w:space="0" w:color="auto"/>
      </w:divBdr>
      <w:divsChild>
        <w:div w:id="295793484">
          <w:marLeft w:val="0"/>
          <w:marRight w:val="0"/>
          <w:marTop w:val="0"/>
          <w:marBottom w:val="0"/>
          <w:divBdr>
            <w:top w:val="none" w:sz="0" w:space="0" w:color="auto"/>
            <w:left w:val="none" w:sz="0" w:space="0" w:color="auto"/>
            <w:bottom w:val="none" w:sz="0" w:space="0" w:color="auto"/>
            <w:right w:val="none" w:sz="0" w:space="0" w:color="auto"/>
          </w:divBdr>
          <w:divsChild>
            <w:div w:id="1485589278">
              <w:marLeft w:val="0"/>
              <w:marRight w:val="0"/>
              <w:marTop w:val="0"/>
              <w:marBottom w:val="0"/>
              <w:divBdr>
                <w:top w:val="none" w:sz="0" w:space="0" w:color="auto"/>
                <w:left w:val="none" w:sz="0" w:space="0" w:color="auto"/>
                <w:bottom w:val="none" w:sz="0" w:space="0" w:color="auto"/>
                <w:right w:val="none" w:sz="0" w:space="0" w:color="auto"/>
              </w:divBdr>
              <w:divsChild>
                <w:div w:id="489248970">
                  <w:marLeft w:val="0"/>
                  <w:marRight w:val="0"/>
                  <w:marTop w:val="0"/>
                  <w:marBottom w:val="0"/>
                  <w:divBdr>
                    <w:top w:val="none" w:sz="0" w:space="0" w:color="auto"/>
                    <w:left w:val="none" w:sz="0" w:space="0" w:color="auto"/>
                    <w:bottom w:val="none" w:sz="0" w:space="0" w:color="auto"/>
                    <w:right w:val="none" w:sz="0" w:space="0" w:color="auto"/>
                  </w:divBdr>
                  <w:divsChild>
                    <w:div w:id="1436369438">
                      <w:marLeft w:val="0"/>
                      <w:marRight w:val="0"/>
                      <w:marTop w:val="0"/>
                      <w:marBottom w:val="0"/>
                      <w:divBdr>
                        <w:top w:val="none" w:sz="0" w:space="0" w:color="auto"/>
                        <w:left w:val="none" w:sz="0" w:space="0" w:color="auto"/>
                        <w:bottom w:val="none" w:sz="0" w:space="0" w:color="auto"/>
                        <w:right w:val="none" w:sz="0" w:space="0" w:color="auto"/>
                      </w:divBdr>
                      <w:divsChild>
                        <w:div w:id="1264458294">
                          <w:marLeft w:val="0"/>
                          <w:marRight w:val="0"/>
                          <w:marTop w:val="0"/>
                          <w:marBottom w:val="0"/>
                          <w:divBdr>
                            <w:top w:val="none" w:sz="0" w:space="0" w:color="auto"/>
                            <w:left w:val="none" w:sz="0" w:space="0" w:color="auto"/>
                            <w:bottom w:val="none" w:sz="0" w:space="0" w:color="auto"/>
                            <w:right w:val="none" w:sz="0" w:space="0" w:color="auto"/>
                          </w:divBdr>
                        </w:div>
                        <w:div w:id="323515667">
                          <w:marLeft w:val="0"/>
                          <w:marRight w:val="0"/>
                          <w:marTop w:val="0"/>
                          <w:marBottom w:val="0"/>
                          <w:divBdr>
                            <w:top w:val="none" w:sz="0" w:space="0" w:color="auto"/>
                            <w:left w:val="none" w:sz="0" w:space="0" w:color="auto"/>
                            <w:bottom w:val="none" w:sz="0" w:space="0" w:color="auto"/>
                            <w:right w:val="none" w:sz="0" w:space="0" w:color="auto"/>
                          </w:divBdr>
                        </w:div>
                        <w:div w:id="171383158">
                          <w:marLeft w:val="0"/>
                          <w:marRight w:val="0"/>
                          <w:marTop w:val="0"/>
                          <w:marBottom w:val="0"/>
                          <w:divBdr>
                            <w:top w:val="none" w:sz="0" w:space="0" w:color="auto"/>
                            <w:left w:val="none" w:sz="0" w:space="0" w:color="auto"/>
                            <w:bottom w:val="none" w:sz="0" w:space="0" w:color="auto"/>
                            <w:right w:val="none" w:sz="0" w:space="0" w:color="auto"/>
                          </w:divBdr>
                        </w:div>
                        <w:div w:id="642347020">
                          <w:marLeft w:val="0"/>
                          <w:marRight w:val="0"/>
                          <w:marTop w:val="0"/>
                          <w:marBottom w:val="0"/>
                          <w:divBdr>
                            <w:top w:val="none" w:sz="0" w:space="0" w:color="auto"/>
                            <w:left w:val="none" w:sz="0" w:space="0" w:color="auto"/>
                            <w:bottom w:val="none" w:sz="0" w:space="0" w:color="auto"/>
                            <w:right w:val="none" w:sz="0" w:space="0" w:color="auto"/>
                          </w:divBdr>
                          <w:divsChild>
                            <w:div w:id="1448818032">
                              <w:marLeft w:val="0"/>
                              <w:marRight w:val="0"/>
                              <w:marTop w:val="0"/>
                              <w:marBottom w:val="0"/>
                              <w:divBdr>
                                <w:top w:val="none" w:sz="0" w:space="0" w:color="auto"/>
                                <w:left w:val="none" w:sz="0" w:space="0" w:color="auto"/>
                                <w:bottom w:val="none" w:sz="0" w:space="0" w:color="auto"/>
                                <w:right w:val="none" w:sz="0" w:space="0" w:color="auto"/>
                              </w:divBdr>
                            </w:div>
                          </w:divsChild>
                        </w:div>
                        <w:div w:id="1193955261">
                          <w:marLeft w:val="0"/>
                          <w:marRight w:val="0"/>
                          <w:marTop w:val="0"/>
                          <w:marBottom w:val="0"/>
                          <w:divBdr>
                            <w:top w:val="none" w:sz="0" w:space="0" w:color="auto"/>
                            <w:left w:val="none" w:sz="0" w:space="0" w:color="auto"/>
                            <w:bottom w:val="none" w:sz="0" w:space="0" w:color="auto"/>
                            <w:right w:val="none" w:sz="0" w:space="0" w:color="auto"/>
                          </w:divBdr>
                          <w:divsChild>
                            <w:div w:id="703214517">
                              <w:marLeft w:val="0"/>
                              <w:marRight w:val="0"/>
                              <w:marTop w:val="0"/>
                              <w:marBottom w:val="0"/>
                              <w:divBdr>
                                <w:top w:val="none" w:sz="0" w:space="0" w:color="auto"/>
                                <w:left w:val="none" w:sz="0" w:space="0" w:color="auto"/>
                                <w:bottom w:val="none" w:sz="0" w:space="0" w:color="auto"/>
                                <w:right w:val="none" w:sz="0" w:space="0" w:color="auto"/>
                              </w:divBdr>
                            </w:div>
                          </w:divsChild>
                        </w:div>
                        <w:div w:id="1260485919">
                          <w:marLeft w:val="0"/>
                          <w:marRight w:val="0"/>
                          <w:marTop w:val="0"/>
                          <w:marBottom w:val="0"/>
                          <w:divBdr>
                            <w:top w:val="none" w:sz="0" w:space="0" w:color="auto"/>
                            <w:left w:val="none" w:sz="0" w:space="0" w:color="auto"/>
                            <w:bottom w:val="none" w:sz="0" w:space="0" w:color="auto"/>
                            <w:right w:val="none" w:sz="0" w:space="0" w:color="auto"/>
                          </w:divBdr>
                          <w:divsChild>
                            <w:div w:id="422183665">
                              <w:marLeft w:val="0"/>
                              <w:marRight w:val="0"/>
                              <w:marTop w:val="0"/>
                              <w:marBottom w:val="0"/>
                              <w:divBdr>
                                <w:top w:val="none" w:sz="0" w:space="0" w:color="auto"/>
                                <w:left w:val="none" w:sz="0" w:space="0" w:color="auto"/>
                                <w:bottom w:val="none" w:sz="0" w:space="0" w:color="auto"/>
                                <w:right w:val="none" w:sz="0" w:space="0" w:color="auto"/>
                              </w:divBdr>
                            </w:div>
                            <w:div w:id="1451238799">
                              <w:marLeft w:val="0"/>
                              <w:marRight w:val="0"/>
                              <w:marTop w:val="0"/>
                              <w:marBottom w:val="0"/>
                              <w:divBdr>
                                <w:top w:val="none" w:sz="0" w:space="0" w:color="auto"/>
                                <w:left w:val="none" w:sz="0" w:space="0" w:color="auto"/>
                                <w:bottom w:val="none" w:sz="0" w:space="0" w:color="auto"/>
                                <w:right w:val="none" w:sz="0" w:space="0" w:color="auto"/>
                              </w:divBdr>
                            </w:div>
                            <w:div w:id="26835298">
                              <w:marLeft w:val="0"/>
                              <w:marRight w:val="0"/>
                              <w:marTop w:val="0"/>
                              <w:marBottom w:val="0"/>
                              <w:divBdr>
                                <w:top w:val="none" w:sz="0" w:space="0" w:color="auto"/>
                                <w:left w:val="none" w:sz="0" w:space="0" w:color="auto"/>
                                <w:bottom w:val="none" w:sz="0" w:space="0" w:color="auto"/>
                                <w:right w:val="none" w:sz="0" w:space="0" w:color="auto"/>
                              </w:divBdr>
                            </w:div>
                            <w:div w:id="1173029636">
                              <w:marLeft w:val="0"/>
                              <w:marRight w:val="0"/>
                              <w:marTop w:val="0"/>
                              <w:marBottom w:val="0"/>
                              <w:divBdr>
                                <w:top w:val="none" w:sz="0" w:space="0" w:color="auto"/>
                                <w:left w:val="none" w:sz="0" w:space="0" w:color="auto"/>
                                <w:bottom w:val="none" w:sz="0" w:space="0" w:color="auto"/>
                                <w:right w:val="none" w:sz="0" w:space="0" w:color="auto"/>
                              </w:divBdr>
                            </w:div>
                          </w:divsChild>
                        </w:div>
                        <w:div w:id="924339777">
                          <w:marLeft w:val="0"/>
                          <w:marRight w:val="0"/>
                          <w:marTop w:val="0"/>
                          <w:marBottom w:val="0"/>
                          <w:divBdr>
                            <w:top w:val="none" w:sz="0" w:space="0" w:color="auto"/>
                            <w:left w:val="none" w:sz="0" w:space="0" w:color="auto"/>
                            <w:bottom w:val="none" w:sz="0" w:space="0" w:color="auto"/>
                            <w:right w:val="none" w:sz="0" w:space="0" w:color="auto"/>
                          </w:divBdr>
                          <w:divsChild>
                            <w:div w:id="838034160">
                              <w:marLeft w:val="0"/>
                              <w:marRight w:val="0"/>
                              <w:marTop w:val="0"/>
                              <w:marBottom w:val="0"/>
                              <w:divBdr>
                                <w:top w:val="none" w:sz="0" w:space="0" w:color="auto"/>
                                <w:left w:val="none" w:sz="0" w:space="0" w:color="auto"/>
                                <w:bottom w:val="none" w:sz="0" w:space="0" w:color="auto"/>
                                <w:right w:val="none" w:sz="0" w:space="0" w:color="auto"/>
                              </w:divBdr>
                            </w:div>
                            <w:div w:id="864565080">
                              <w:marLeft w:val="0"/>
                              <w:marRight w:val="0"/>
                              <w:marTop w:val="0"/>
                              <w:marBottom w:val="0"/>
                              <w:divBdr>
                                <w:top w:val="none" w:sz="0" w:space="0" w:color="auto"/>
                                <w:left w:val="none" w:sz="0" w:space="0" w:color="auto"/>
                                <w:bottom w:val="none" w:sz="0" w:space="0" w:color="auto"/>
                                <w:right w:val="none" w:sz="0" w:space="0" w:color="auto"/>
                              </w:divBdr>
                            </w:div>
                            <w:div w:id="833762951">
                              <w:marLeft w:val="0"/>
                              <w:marRight w:val="0"/>
                              <w:marTop w:val="0"/>
                              <w:marBottom w:val="0"/>
                              <w:divBdr>
                                <w:top w:val="none" w:sz="0" w:space="0" w:color="auto"/>
                                <w:left w:val="none" w:sz="0" w:space="0" w:color="auto"/>
                                <w:bottom w:val="none" w:sz="0" w:space="0" w:color="auto"/>
                                <w:right w:val="none" w:sz="0" w:space="0" w:color="auto"/>
                              </w:divBdr>
                            </w:div>
                            <w:div w:id="1832018059">
                              <w:marLeft w:val="0"/>
                              <w:marRight w:val="0"/>
                              <w:marTop w:val="0"/>
                              <w:marBottom w:val="0"/>
                              <w:divBdr>
                                <w:top w:val="none" w:sz="0" w:space="0" w:color="auto"/>
                                <w:left w:val="none" w:sz="0" w:space="0" w:color="auto"/>
                                <w:bottom w:val="none" w:sz="0" w:space="0" w:color="auto"/>
                                <w:right w:val="none" w:sz="0" w:space="0" w:color="auto"/>
                              </w:divBdr>
                            </w:div>
                            <w:div w:id="1180894274">
                              <w:marLeft w:val="0"/>
                              <w:marRight w:val="0"/>
                              <w:marTop w:val="0"/>
                              <w:marBottom w:val="0"/>
                              <w:divBdr>
                                <w:top w:val="none" w:sz="0" w:space="0" w:color="auto"/>
                                <w:left w:val="none" w:sz="0" w:space="0" w:color="auto"/>
                                <w:bottom w:val="none" w:sz="0" w:space="0" w:color="auto"/>
                                <w:right w:val="none" w:sz="0" w:space="0" w:color="auto"/>
                              </w:divBdr>
                            </w:div>
                            <w:div w:id="1380470459">
                              <w:marLeft w:val="0"/>
                              <w:marRight w:val="0"/>
                              <w:marTop w:val="0"/>
                              <w:marBottom w:val="0"/>
                              <w:divBdr>
                                <w:top w:val="none" w:sz="0" w:space="0" w:color="auto"/>
                                <w:left w:val="none" w:sz="0" w:space="0" w:color="auto"/>
                                <w:bottom w:val="none" w:sz="0" w:space="0" w:color="auto"/>
                                <w:right w:val="none" w:sz="0" w:space="0" w:color="auto"/>
                              </w:divBdr>
                            </w:div>
                            <w:div w:id="1811707196">
                              <w:marLeft w:val="0"/>
                              <w:marRight w:val="0"/>
                              <w:marTop w:val="0"/>
                              <w:marBottom w:val="0"/>
                              <w:divBdr>
                                <w:top w:val="none" w:sz="0" w:space="0" w:color="auto"/>
                                <w:left w:val="none" w:sz="0" w:space="0" w:color="auto"/>
                                <w:bottom w:val="none" w:sz="0" w:space="0" w:color="auto"/>
                                <w:right w:val="none" w:sz="0" w:space="0" w:color="auto"/>
                              </w:divBdr>
                            </w:div>
                          </w:divsChild>
                        </w:div>
                        <w:div w:id="335114196">
                          <w:marLeft w:val="0"/>
                          <w:marRight w:val="0"/>
                          <w:marTop w:val="0"/>
                          <w:marBottom w:val="0"/>
                          <w:divBdr>
                            <w:top w:val="none" w:sz="0" w:space="0" w:color="auto"/>
                            <w:left w:val="none" w:sz="0" w:space="0" w:color="auto"/>
                            <w:bottom w:val="none" w:sz="0" w:space="0" w:color="auto"/>
                            <w:right w:val="none" w:sz="0" w:space="0" w:color="auto"/>
                          </w:divBdr>
                          <w:divsChild>
                            <w:div w:id="570315993">
                              <w:marLeft w:val="0"/>
                              <w:marRight w:val="0"/>
                              <w:marTop w:val="0"/>
                              <w:marBottom w:val="0"/>
                              <w:divBdr>
                                <w:top w:val="none" w:sz="0" w:space="0" w:color="auto"/>
                                <w:left w:val="none" w:sz="0" w:space="0" w:color="auto"/>
                                <w:bottom w:val="none" w:sz="0" w:space="0" w:color="auto"/>
                                <w:right w:val="none" w:sz="0" w:space="0" w:color="auto"/>
                              </w:divBdr>
                            </w:div>
                            <w:div w:id="514156844">
                              <w:marLeft w:val="0"/>
                              <w:marRight w:val="0"/>
                              <w:marTop w:val="0"/>
                              <w:marBottom w:val="0"/>
                              <w:divBdr>
                                <w:top w:val="none" w:sz="0" w:space="0" w:color="auto"/>
                                <w:left w:val="none" w:sz="0" w:space="0" w:color="auto"/>
                                <w:bottom w:val="none" w:sz="0" w:space="0" w:color="auto"/>
                                <w:right w:val="none" w:sz="0" w:space="0" w:color="auto"/>
                              </w:divBdr>
                            </w:div>
                            <w:div w:id="1457599786">
                              <w:marLeft w:val="0"/>
                              <w:marRight w:val="0"/>
                              <w:marTop w:val="0"/>
                              <w:marBottom w:val="0"/>
                              <w:divBdr>
                                <w:top w:val="none" w:sz="0" w:space="0" w:color="auto"/>
                                <w:left w:val="none" w:sz="0" w:space="0" w:color="auto"/>
                                <w:bottom w:val="none" w:sz="0" w:space="0" w:color="auto"/>
                                <w:right w:val="none" w:sz="0" w:space="0" w:color="auto"/>
                              </w:divBdr>
                            </w:div>
                          </w:divsChild>
                        </w:div>
                        <w:div w:id="1189636969">
                          <w:marLeft w:val="0"/>
                          <w:marRight w:val="0"/>
                          <w:marTop w:val="0"/>
                          <w:marBottom w:val="0"/>
                          <w:divBdr>
                            <w:top w:val="none" w:sz="0" w:space="0" w:color="auto"/>
                            <w:left w:val="none" w:sz="0" w:space="0" w:color="auto"/>
                            <w:bottom w:val="none" w:sz="0" w:space="0" w:color="auto"/>
                            <w:right w:val="none" w:sz="0" w:space="0" w:color="auto"/>
                          </w:divBdr>
                          <w:divsChild>
                            <w:div w:id="1079061593">
                              <w:marLeft w:val="0"/>
                              <w:marRight w:val="0"/>
                              <w:marTop w:val="0"/>
                              <w:marBottom w:val="0"/>
                              <w:divBdr>
                                <w:top w:val="none" w:sz="0" w:space="0" w:color="auto"/>
                                <w:left w:val="none" w:sz="0" w:space="0" w:color="auto"/>
                                <w:bottom w:val="none" w:sz="0" w:space="0" w:color="auto"/>
                                <w:right w:val="none" w:sz="0" w:space="0" w:color="auto"/>
                              </w:divBdr>
                            </w:div>
                            <w:div w:id="1898542686">
                              <w:marLeft w:val="0"/>
                              <w:marRight w:val="0"/>
                              <w:marTop w:val="0"/>
                              <w:marBottom w:val="0"/>
                              <w:divBdr>
                                <w:top w:val="none" w:sz="0" w:space="0" w:color="auto"/>
                                <w:left w:val="none" w:sz="0" w:space="0" w:color="auto"/>
                                <w:bottom w:val="none" w:sz="0" w:space="0" w:color="auto"/>
                                <w:right w:val="none" w:sz="0" w:space="0" w:color="auto"/>
                              </w:divBdr>
                            </w:div>
                            <w:div w:id="471749252">
                              <w:marLeft w:val="0"/>
                              <w:marRight w:val="0"/>
                              <w:marTop w:val="0"/>
                              <w:marBottom w:val="0"/>
                              <w:divBdr>
                                <w:top w:val="none" w:sz="0" w:space="0" w:color="auto"/>
                                <w:left w:val="none" w:sz="0" w:space="0" w:color="auto"/>
                                <w:bottom w:val="none" w:sz="0" w:space="0" w:color="auto"/>
                                <w:right w:val="none" w:sz="0" w:space="0" w:color="auto"/>
                              </w:divBdr>
                            </w:div>
                            <w:div w:id="1032536685">
                              <w:marLeft w:val="0"/>
                              <w:marRight w:val="0"/>
                              <w:marTop w:val="0"/>
                              <w:marBottom w:val="0"/>
                              <w:divBdr>
                                <w:top w:val="none" w:sz="0" w:space="0" w:color="auto"/>
                                <w:left w:val="none" w:sz="0" w:space="0" w:color="auto"/>
                                <w:bottom w:val="none" w:sz="0" w:space="0" w:color="auto"/>
                                <w:right w:val="none" w:sz="0" w:space="0" w:color="auto"/>
                              </w:divBdr>
                            </w:div>
                            <w:div w:id="1943371633">
                              <w:marLeft w:val="0"/>
                              <w:marRight w:val="0"/>
                              <w:marTop w:val="0"/>
                              <w:marBottom w:val="0"/>
                              <w:divBdr>
                                <w:top w:val="none" w:sz="0" w:space="0" w:color="auto"/>
                                <w:left w:val="none" w:sz="0" w:space="0" w:color="auto"/>
                                <w:bottom w:val="none" w:sz="0" w:space="0" w:color="auto"/>
                                <w:right w:val="none" w:sz="0" w:space="0" w:color="auto"/>
                              </w:divBdr>
                            </w:div>
                          </w:divsChild>
                        </w:div>
                        <w:div w:id="2055693878">
                          <w:marLeft w:val="0"/>
                          <w:marRight w:val="0"/>
                          <w:marTop w:val="0"/>
                          <w:marBottom w:val="0"/>
                          <w:divBdr>
                            <w:top w:val="none" w:sz="0" w:space="0" w:color="auto"/>
                            <w:left w:val="none" w:sz="0" w:space="0" w:color="auto"/>
                            <w:bottom w:val="none" w:sz="0" w:space="0" w:color="auto"/>
                            <w:right w:val="none" w:sz="0" w:space="0" w:color="auto"/>
                          </w:divBdr>
                          <w:divsChild>
                            <w:div w:id="963846406">
                              <w:marLeft w:val="0"/>
                              <w:marRight w:val="0"/>
                              <w:marTop w:val="0"/>
                              <w:marBottom w:val="0"/>
                              <w:divBdr>
                                <w:top w:val="none" w:sz="0" w:space="0" w:color="auto"/>
                                <w:left w:val="none" w:sz="0" w:space="0" w:color="auto"/>
                                <w:bottom w:val="none" w:sz="0" w:space="0" w:color="auto"/>
                                <w:right w:val="none" w:sz="0" w:space="0" w:color="auto"/>
                              </w:divBdr>
                            </w:div>
                            <w:div w:id="1976257180">
                              <w:marLeft w:val="0"/>
                              <w:marRight w:val="0"/>
                              <w:marTop w:val="0"/>
                              <w:marBottom w:val="0"/>
                              <w:divBdr>
                                <w:top w:val="none" w:sz="0" w:space="0" w:color="auto"/>
                                <w:left w:val="none" w:sz="0" w:space="0" w:color="auto"/>
                                <w:bottom w:val="none" w:sz="0" w:space="0" w:color="auto"/>
                                <w:right w:val="none" w:sz="0" w:space="0" w:color="auto"/>
                              </w:divBdr>
                            </w:div>
                            <w:div w:id="1818064884">
                              <w:marLeft w:val="0"/>
                              <w:marRight w:val="0"/>
                              <w:marTop w:val="0"/>
                              <w:marBottom w:val="0"/>
                              <w:divBdr>
                                <w:top w:val="none" w:sz="0" w:space="0" w:color="auto"/>
                                <w:left w:val="none" w:sz="0" w:space="0" w:color="auto"/>
                                <w:bottom w:val="none" w:sz="0" w:space="0" w:color="auto"/>
                                <w:right w:val="none" w:sz="0" w:space="0" w:color="auto"/>
                              </w:divBdr>
                            </w:div>
                            <w:div w:id="2123456204">
                              <w:marLeft w:val="0"/>
                              <w:marRight w:val="0"/>
                              <w:marTop w:val="0"/>
                              <w:marBottom w:val="0"/>
                              <w:divBdr>
                                <w:top w:val="none" w:sz="0" w:space="0" w:color="auto"/>
                                <w:left w:val="none" w:sz="0" w:space="0" w:color="auto"/>
                                <w:bottom w:val="none" w:sz="0" w:space="0" w:color="auto"/>
                                <w:right w:val="none" w:sz="0" w:space="0" w:color="auto"/>
                              </w:divBdr>
                            </w:div>
                            <w:div w:id="1596089797">
                              <w:marLeft w:val="0"/>
                              <w:marRight w:val="0"/>
                              <w:marTop w:val="0"/>
                              <w:marBottom w:val="0"/>
                              <w:divBdr>
                                <w:top w:val="none" w:sz="0" w:space="0" w:color="auto"/>
                                <w:left w:val="none" w:sz="0" w:space="0" w:color="auto"/>
                                <w:bottom w:val="none" w:sz="0" w:space="0" w:color="auto"/>
                                <w:right w:val="none" w:sz="0" w:space="0" w:color="auto"/>
                              </w:divBdr>
                            </w:div>
                            <w:div w:id="1566259357">
                              <w:marLeft w:val="0"/>
                              <w:marRight w:val="0"/>
                              <w:marTop w:val="0"/>
                              <w:marBottom w:val="0"/>
                              <w:divBdr>
                                <w:top w:val="none" w:sz="0" w:space="0" w:color="auto"/>
                                <w:left w:val="none" w:sz="0" w:space="0" w:color="auto"/>
                                <w:bottom w:val="none" w:sz="0" w:space="0" w:color="auto"/>
                                <w:right w:val="none" w:sz="0" w:space="0" w:color="auto"/>
                              </w:divBdr>
                            </w:div>
                            <w:div w:id="1868711248">
                              <w:marLeft w:val="0"/>
                              <w:marRight w:val="0"/>
                              <w:marTop w:val="0"/>
                              <w:marBottom w:val="0"/>
                              <w:divBdr>
                                <w:top w:val="none" w:sz="0" w:space="0" w:color="auto"/>
                                <w:left w:val="none" w:sz="0" w:space="0" w:color="auto"/>
                                <w:bottom w:val="none" w:sz="0" w:space="0" w:color="auto"/>
                                <w:right w:val="none" w:sz="0" w:space="0" w:color="auto"/>
                              </w:divBdr>
                            </w:div>
                            <w:div w:id="36047046">
                              <w:marLeft w:val="0"/>
                              <w:marRight w:val="0"/>
                              <w:marTop w:val="0"/>
                              <w:marBottom w:val="0"/>
                              <w:divBdr>
                                <w:top w:val="none" w:sz="0" w:space="0" w:color="auto"/>
                                <w:left w:val="none" w:sz="0" w:space="0" w:color="auto"/>
                                <w:bottom w:val="none" w:sz="0" w:space="0" w:color="auto"/>
                                <w:right w:val="none" w:sz="0" w:space="0" w:color="auto"/>
                              </w:divBdr>
                            </w:div>
                            <w:div w:id="109898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bzp.uzp.gov.pl/Out/Browser.aspx?id=a6232b38-9e5e-4911-b5e8-7f197f145e03&amp;path=2017\03\20170329\54129_2017.html" TargetMode="External"/><Relationship Id="rId10" Type="http://schemas.openxmlformats.org/officeDocument/2006/relationships/theme" Target="theme/theme1.xml"/><Relationship Id="rId4" Type="http://schemas.openxmlformats.org/officeDocument/2006/relationships/hyperlink" Target="http://www.wm.wroc.pl" TargetMode="Externa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4225</Words>
  <Characters>25355</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29521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2017-03-29T10:56:00Z</dcterms:created>
  <dcterms:modified xsi:type="dcterms:W3CDTF">2017-03-29T10:56:00Z</dcterms:modified>
</cp:coreProperties>
</file>