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82F" w:rsidRPr="0067782F" w:rsidRDefault="0067782F" w:rsidP="0067782F">
      <w:pPr>
        <w:pBdr>
          <w:bottom w:val="single" w:sz="6" w:space="1" w:color="auto"/>
        </w:pBdr>
        <w:spacing w:after="0" w:line="240" w:lineRule="auto"/>
        <w:jc w:val="center"/>
        <w:rPr>
          <w:rFonts w:ascii="Arial" w:eastAsia="Times New Roman" w:hAnsi="Arial" w:cs="Arial"/>
          <w:vanish/>
          <w:sz w:val="16"/>
          <w:szCs w:val="16"/>
          <w:lang w:eastAsia="pl-PL"/>
        </w:rPr>
      </w:pPr>
      <w:r w:rsidRPr="0067782F">
        <w:rPr>
          <w:rFonts w:ascii="Arial" w:eastAsia="Times New Roman" w:hAnsi="Arial" w:cs="Arial"/>
          <w:vanish/>
          <w:sz w:val="16"/>
          <w:szCs w:val="16"/>
          <w:lang w:eastAsia="pl-PL"/>
        </w:rPr>
        <w:t>Początek formularza</w:t>
      </w:r>
    </w:p>
    <w:p w:rsidR="0067782F" w:rsidRPr="0067782F" w:rsidRDefault="0067782F" w:rsidP="0067782F">
      <w:pPr>
        <w:spacing w:after="24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t xml:space="preserve">Ogłoszenie nr 518952-N-2017 z dnia 2017-06-01 r. </w:t>
      </w:r>
    </w:p>
    <w:p w:rsidR="0067782F" w:rsidRPr="0067782F" w:rsidRDefault="0067782F" w:rsidP="0067782F">
      <w:pPr>
        <w:spacing w:after="0" w:line="240" w:lineRule="auto"/>
        <w:jc w:val="center"/>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Wrocławskie Mieszkania Sp. z o.o.: Remont lokali mieszkalnych (pustostanów) stanowiących własność Gminy Wrocław położonych w budynkach mieszkalnych we Wrocławiu LE53</w:t>
      </w:r>
      <w:r w:rsidRPr="0067782F">
        <w:rPr>
          <w:rFonts w:ascii="Times New Roman" w:eastAsia="Times New Roman" w:hAnsi="Times New Roman" w:cs="Times New Roman"/>
          <w:sz w:val="24"/>
          <w:szCs w:val="24"/>
          <w:lang w:eastAsia="pl-PL"/>
        </w:rPr>
        <w:br/>
        <w:t xml:space="preserve">OGŁOSZENIE O ZAMÓWIENIU - Roboty budowlane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Zamieszczanie ogłoszenia:</w:t>
      </w:r>
      <w:r w:rsidRPr="0067782F">
        <w:rPr>
          <w:rFonts w:ascii="Times New Roman" w:eastAsia="Times New Roman" w:hAnsi="Times New Roman" w:cs="Times New Roman"/>
          <w:sz w:val="24"/>
          <w:szCs w:val="24"/>
          <w:lang w:eastAsia="pl-PL"/>
        </w:rPr>
        <w:t xml:space="preserve"> Zamieszczanie obowiązkowe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Ogłoszenie dotyczy:</w:t>
      </w:r>
      <w:r w:rsidRPr="0067782F">
        <w:rPr>
          <w:rFonts w:ascii="Times New Roman" w:eastAsia="Times New Roman" w:hAnsi="Times New Roman" w:cs="Times New Roman"/>
          <w:sz w:val="24"/>
          <w:szCs w:val="24"/>
          <w:lang w:eastAsia="pl-PL"/>
        </w:rPr>
        <w:t xml:space="preserve"> Zamówienia publicznego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Nazwa projektu lub programu</w:t>
      </w:r>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7782F">
        <w:rPr>
          <w:rFonts w:ascii="Times New Roman" w:eastAsia="Times New Roman" w:hAnsi="Times New Roman" w:cs="Times New Roman"/>
          <w:sz w:val="24"/>
          <w:szCs w:val="24"/>
          <w:lang w:eastAsia="pl-PL"/>
        </w:rPr>
        <w:br/>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u w:val="single"/>
          <w:lang w:eastAsia="pl-PL"/>
        </w:rPr>
        <w:t>SEKCJA I: ZAMAWIAJĄCY</w:t>
      </w:r>
      <w:r w:rsidRPr="0067782F">
        <w:rPr>
          <w:rFonts w:ascii="Times New Roman" w:eastAsia="Times New Roman" w:hAnsi="Times New Roman" w:cs="Times New Roman"/>
          <w:sz w:val="24"/>
          <w:szCs w:val="24"/>
          <w:lang w:eastAsia="pl-PL"/>
        </w:rPr>
        <w:t xml:space="preserve">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 xml:space="preserve">Postępowanie przeprowadza centralny zamawiający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Nie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Tak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Informacje na temat podmiotu któremu zamawiający powierzył/powierzyli prowadzenie postępowania:</w:t>
      </w:r>
      <w:r w:rsidRPr="0067782F">
        <w:rPr>
          <w:rFonts w:ascii="Times New Roman" w:eastAsia="Times New Roman" w:hAnsi="Times New Roman" w:cs="Times New Roman"/>
          <w:sz w:val="24"/>
          <w:szCs w:val="24"/>
          <w:lang w:eastAsia="pl-PL"/>
        </w:rPr>
        <w:t xml:space="preserve"> Wrocławskie Mieszkania Sp. z o.o. z siedzibą przy ul. Mikołaja Reja 53-55, 50-343 Wrocław, tel. 71 323 57 00, reprezentująca na podstawie pełnomocnictwa Prezydenta Wrocławia Nr 1/IV/Z/15 r. z dnia 5.01.2015 r. Gminę Wrocław, Plac Nowy Targ 1-8, 50-141 Wrocław. adres strony internetowej: www.wm.wroc.pl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Postępowanie jest przeprowadzane wspólnie przez zamawiających</w:t>
      </w:r>
      <w:r w:rsidRPr="0067782F">
        <w:rPr>
          <w:rFonts w:ascii="Times New Roman" w:eastAsia="Times New Roman" w:hAnsi="Times New Roman" w:cs="Times New Roman"/>
          <w:sz w:val="24"/>
          <w:szCs w:val="24"/>
          <w:lang w:eastAsia="pl-PL"/>
        </w:rPr>
        <w:t xml:space="preserve">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Nie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Nie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Informacje dodatkowe:</w:t>
      </w:r>
      <w:r w:rsidRPr="0067782F">
        <w:rPr>
          <w:rFonts w:ascii="Times New Roman" w:eastAsia="Times New Roman" w:hAnsi="Times New Roman" w:cs="Times New Roman"/>
          <w:sz w:val="24"/>
          <w:szCs w:val="24"/>
          <w:lang w:eastAsia="pl-PL"/>
        </w:rPr>
        <w:t xml:space="preserve">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 xml:space="preserve">I. 1) NAZWA I ADRES: </w:t>
      </w:r>
      <w:r w:rsidRPr="0067782F">
        <w:rPr>
          <w:rFonts w:ascii="Times New Roman" w:eastAsia="Times New Roman" w:hAnsi="Times New Roman" w:cs="Times New Roman"/>
          <w:sz w:val="24"/>
          <w:szCs w:val="24"/>
          <w:lang w:eastAsia="pl-PL"/>
        </w:rPr>
        <w:t xml:space="preserve">Wrocławskie Mieszkania Sp. z o.o., krajowy numer identyfikacyjny 2061050400000, ul. ul. Mikołaja Reja  , 50343   Wrocław, woj. dolnośląskie, </w:t>
      </w:r>
      <w:r w:rsidRPr="0067782F">
        <w:rPr>
          <w:rFonts w:ascii="Times New Roman" w:eastAsia="Times New Roman" w:hAnsi="Times New Roman" w:cs="Times New Roman"/>
          <w:sz w:val="24"/>
          <w:szCs w:val="24"/>
          <w:lang w:eastAsia="pl-PL"/>
        </w:rPr>
        <w:lastRenderedPageBreak/>
        <w:t xml:space="preserve">państwo Polska, tel. 713 235 700, e-mail zamowienia@wm.wroc.pl, faks 713 235 750. </w:t>
      </w:r>
      <w:r w:rsidRPr="0067782F">
        <w:rPr>
          <w:rFonts w:ascii="Times New Roman" w:eastAsia="Times New Roman" w:hAnsi="Times New Roman" w:cs="Times New Roman"/>
          <w:sz w:val="24"/>
          <w:szCs w:val="24"/>
          <w:lang w:eastAsia="pl-PL"/>
        </w:rPr>
        <w:br/>
        <w:t xml:space="preserve">Adres strony internetowej (URL): www.wm.wroc.pl </w:t>
      </w:r>
      <w:r w:rsidRPr="0067782F">
        <w:rPr>
          <w:rFonts w:ascii="Times New Roman" w:eastAsia="Times New Roman" w:hAnsi="Times New Roman" w:cs="Times New Roman"/>
          <w:sz w:val="24"/>
          <w:szCs w:val="24"/>
          <w:lang w:eastAsia="pl-PL"/>
        </w:rPr>
        <w:br/>
        <w:t xml:space="preserve">Adres profilu nabywcy: </w:t>
      </w:r>
      <w:r w:rsidRPr="0067782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 xml:space="preserve">I. 2) RODZAJ ZAMAWIAJĄCEGO: </w:t>
      </w:r>
      <w:r w:rsidRPr="0067782F">
        <w:rPr>
          <w:rFonts w:ascii="Times New Roman" w:eastAsia="Times New Roman" w:hAnsi="Times New Roman" w:cs="Times New Roman"/>
          <w:sz w:val="24"/>
          <w:szCs w:val="24"/>
          <w:lang w:eastAsia="pl-PL"/>
        </w:rPr>
        <w:t xml:space="preserve">Podmiot prawa publicznego </w:t>
      </w:r>
      <w:r w:rsidRPr="0067782F">
        <w:rPr>
          <w:rFonts w:ascii="Times New Roman" w:eastAsia="Times New Roman" w:hAnsi="Times New Roman" w:cs="Times New Roman"/>
          <w:sz w:val="24"/>
          <w:szCs w:val="24"/>
          <w:lang w:eastAsia="pl-PL"/>
        </w:rPr>
        <w:br/>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 xml:space="preserve">I.3) WSPÓLNE UDZIELANIE ZAMÓWIENIA </w:t>
      </w:r>
      <w:r w:rsidRPr="0067782F">
        <w:rPr>
          <w:rFonts w:ascii="Times New Roman" w:eastAsia="Times New Roman" w:hAnsi="Times New Roman" w:cs="Times New Roman"/>
          <w:b/>
          <w:bCs/>
          <w:i/>
          <w:iCs/>
          <w:sz w:val="24"/>
          <w:szCs w:val="24"/>
          <w:lang w:eastAsia="pl-PL"/>
        </w:rPr>
        <w:t>(jeżeli dotyczy)</w:t>
      </w:r>
      <w:r w:rsidRPr="0067782F">
        <w:rPr>
          <w:rFonts w:ascii="Times New Roman" w:eastAsia="Times New Roman" w:hAnsi="Times New Roman" w:cs="Times New Roman"/>
          <w:b/>
          <w:bCs/>
          <w:sz w:val="24"/>
          <w:szCs w:val="24"/>
          <w:lang w:eastAsia="pl-PL"/>
        </w:rPr>
        <w:t xml:space="preserve">: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7782F">
        <w:rPr>
          <w:rFonts w:ascii="Times New Roman" w:eastAsia="Times New Roman" w:hAnsi="Times New Roman" w:cs="Times New Roman"/>
          <w:sz w:val="24"/>
          <w:szCs w:val="24"/>
          <w:lang w:eastAsia="pl-PL"/>
        </w:rPr>
        <w:br/>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 xml:space="preserve">I.4) KOMUNIKACJA: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7782F">
        <w:rPr>
          <w:rFonts w:ascii="Times New Roman" w:eastAsia="Times New Roman" w:hAnsi="Times New Roman" w:cs="Times New Roman"/>
          <w:sz w:val="24"/>
          <w:szCs w:val="24"/>
          <w:lang w:eastAsia="pl-PL"/>
        </w:rPr>
        <w:t xml:space="preserve">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Tak </w:t>
      </w:r>
      <w:r w:rsidRPr="0067782F">
        <w:rPr>
          <w:rFonts w:ascii="Times New Roman" w:eastAsia="Times New Roman" w:hAnsi="Times New Roman" w:cs="Times New Roman"/>
          <w:sz w:val="24"/>
          <w:szCs w:val="24"/>
          <w:lang w:eastAsia="pl-PL"/>
        </w:rPr>
        <w:br/>
        <w:t xml:space="preserve">www.wm.wroc.pl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Tak </w:t>
      </w:r>
      <w:r w:rsidRPr="0067782F">
        <w:rPr>
          <w:rFonts w:ascii="Times New Roman" w:eastAsia="Times New Roman" w:hAnsi="Times New Roman" w:cs="Times New Roman"/>
          <w:sz w:val="24"/>
          <w:szCs w:val="24"/>
          <w:lang w:eastAsia="pl-PL"/>
        </w:rPr>
        <w:br/>
        <w:t xml:space="preserve">www.wm.wroc.pl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Nie </w:t>
      </w:r>
      <w:r w:rsidRPr="0067782F">
        <w:rPr>
          <w:rFonts w:ascii="Times New Roman" w:eastAsia="Times New Roman" w:hAnsi="Times New Roman" w:cs="Times New Roman"/>
          <w:sz w:val="24"/>
          <w:szCs w:val="24"/>
          <w:lang w:eastAsia="pl-PL"/>
        </w:rPr>
        <w:br/>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Oferty lub wnioski o dopuszczenie do udziału w postępowaniu należy przesyłać:</w:t>
      </w:r>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Elektronicznie</w:t>
      </w:r>
      <w:r w:rsidRPr="0067782F">
        <w:rPr>
          <w:rFonts w:ascii="Times New Roman" w:eastAsia="Times New Roman" w:hAnsi="Times New Roman" w:cs="Times New Roman"/>
          <w:sz w:val="24"/>
          <w:szCs w:val="24"/>
          <w:lang w:eastAsia="pl-PL"/>
        </w:rPr>
        <w:t xml:space="preserve">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Nie </w:t>
      </w:r>
      <w:r w:rsidRPr="0067782F">
        <w:rPr>
          <w:rFonts w:ascii="Times New Roman" w:eastAsia="Times New Roman" w:hAnsi="Times New Roman" w:cs="Times New Roman"/>
          <w:sz w:val="24"/>
          <w:szCs w:val="24"/>
          <w:lang w:eastAsia="pl-PL"/>
        </w:rPr>
        <w:br/>
        <w:t xml:space="preserve">adres </w:t>
      </w:r>
      <w:r w:rsidRPr="0067782F">
        <w:rPr>
          <w:rFonts w:ascii="Times New Roman" w:eastAsia="Times New Roman" w:hAnsi="Times New Roman" w:cs="Times New Roman"/>
          <w:sz w:val="24"/>
          <w:szCs w:val="24"/>
          <w:lang w:eastAsia="pl-PL"/>
        </w:rPr>
        <w:br/>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t xml:space="preserve">Nie </w:t>
      </w:r>
      <w:r w:rsidRPr="0067782F">
        <w:rPr>
          <w:rFonts w:ascii="Times New Roman" w:eastAsia="Times New Roman" w:hAnsi="Times New Roman" w:cs="Times New Roman"/>
          <w:sz w:val="24"/>
          <w:szCs w:val="24"/>
          <w:lang w:eastAsia="pl-PL"/>
        </w:rPr>
        <w:br/>
        <w:t xml:space="preserve">Inny sposób: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t xml:space="preserve">Tak </w:t>
      </w:r>
      <w:r w:rsidRPr="0067782F">
        <w:rPr>
          <w:rFonts w:ascii="Times New Roman" w:eastAsia="Times New Roman" w:hAnsi="Times New Roman" w:cs="Times New Roman"/>
          <w:sz w:val="24"/>
          <w:szCs w:val="24"/>
          <w:lang w:eastAsia="pl-PL"/>
        </w:rPr>
        <w:br/>
        <w:t xml:space="preserve">Inny sposób: </w:t>
      </w:r>
      <w:r w:rsidRPr="0067782F">
        <w:rPr>
          <w:rFonts w:ascii="Times New Roman" w:eastAsia="Times New Roman" w:hAnsi="Times New Roman" w:cs="Times New Roman"/>
          <w:sz w:val="24"/>
          <w:szCs w:val="24"/>
          <w:lang w:eastAsia="pl-PL"/>
        </w:rPr>
        <w:br/>
        <w:t xml:space="preserve">w formie pisemnej </w:t>
      </w:r>
      <w:r w:rsidRPr="0067782F">
        <w:rPr>
          <w:rFonts w:ascii="Times New Roman" w:eastAsia="Times New Roman" w:hAnsi="Times New Roman" w:cs="Times New Roman"/>
          <w:sz w:val="24"/>
          <w:szCs w:val="24"/>
          <w:lang w:eastAsia="pl-PL"/>
        </w:rPr>
        <w:br/>
        <w:t xml:space="preserve">Adres: </w:t>
      </w:r>
      <w:r w:rsidRPr="0067782F">
        <w:rPr>
          <w:rFonts w:ascii="Times New Roman" w:eastAsia="Times New Roman" w:hAnsi="Times New Roman" w:cs="Times New Roman"/>
          <w:sz w:val="24"/>
          <w:szCs w:val="24"/>
          <w:lang w:eastAsia="pl-PL"/>
        </w:rPr>
        <w:br/>
        <w:t xml:space="preserve">Wrocławskie Mieszkania Sp. z o.o., ul. Mikołaja Reja 53-55, 50-343 Wrocław (kancelaria)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lastRenderedPageBreak/>
        <w:br/>
      </w:r>
      <w:r w:rsidRPr="0067782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7782F">
        <w:rPr>
          <w:rFonts w:ascii="Times New Roman" w:eastAsia="Times New Roman" w:hAnsi="Times New Roman" w:cs="Times New Roman"/>
          <w:sz w:val="24"/>
          <w:szCs w:val="24"/>
          <w:lang w:eastAsia="pl-PL"/>
        </w:rPr>
        <w:t xml:space="preserve">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Nie </w:t>
      </w:r>
      <w:r w:rsidRPr="0067782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7782F">
        <w:rPr>
          <w:rFonts w:ascii="Times New Roman" w:eastAsia="Times New Roman" w:hAnsi="Times New Roman" w:cs="Times New Roman"/>
          <w:sz w:val="24"/>
          <w:szCs w:val="24"/>
          <w:lang w:eastAsia="pl-PL"/>
        </w:rPr>
        <w:br/>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u w:val="single"/>
          <w:lang w:eastAsia="pl-PL"/>
        </w:rPr>
        <w:t xml:space="preserve">SEKCJA II: PRZEDMIOT ZAMÓWIENIA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II.1) Nazwa nadana zamówieniu przez zamawiającego: </w:t>
      </w:r>
      <w:r w:rsidRPr="0067782F">
        <w:rPr>
          <w:rFonts w:ascii="Times New Roman" w:eastAsia="Times New Roman" w:hAnsi="Times New Roman" w:cs="Times New Roman"/>
          <w:sz w:val="24"/>
          <w:szCs w:val="24"/>
          <w:lang w:eastAsia="pl-PL"/>
        </w:rPr>
        <w:t xml:space="preserve">Remont lokali mieszkalnych (pustostanów) stanowiących własność Gminy Wrocław położonych w budynkach mieszkalnych we Wrocławiu LE53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Numer referencyjny: </w:t>
      </w:r>
      <w:r w:rsidRPr="0067782F">
        <w:rPr>
          <w:rFonts w:ascii="Times New Roman" w:eastAsia="Times New Roman" w:hAnsi="Times New Roman" w:cs="Times New Roman"/>
          <w:sz w:val="24"/>
          <w:szCs w:val="24"/>
          <w:lang w:eastAsia="pl-PL"/>
        </w:rPr>
        <w:t xml:space="preserve">WM/SZP/LE/53/2017/G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7782F" w:rsidRPr="0067782F" w:rsidRDefault="0067782F" w:rsidP="0067782F">
      <w:pPr>
        <w:spacing w:after="0" w:line="240" w:lineRule="auto"/>
        <w:jc w:val="both"/>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Nie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II.2) Rodzaj zamówienia: </w:t>
      </w:r>
      <w:r w:rsidRPr="0067782F">
        <w:rPr>
          <w:rFonts w:ascii="Times New Roman" w:eastAsia="Times New Roman" w:hAnsi="Times New Roman" w:cs="Times New Roman"/>
          <w:sz w:val="24"/>
          <w:szCs w:val="24"/>
          <w:lang w:eastAsia="pl-PL"/>
        </w:rPr>
        <w:t xml:space="preserve">Roboty budowlane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II.3) Informacja o możliwości składania ofert częściowych</w:t>
      </w:r>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t xml:space="preserve">Zamówienie podzielone jest na części: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Nie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Oferty lub wnioski o dopuszczenie do udziału w postępowaniu można składać w odniesieniu do:</w:t>
      </w:r>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II.4) Krótki opis przedmiotu zamówienia </w:t>
      </w:r>
      <w:r w:rsidRPr="0067782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7782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7782F">
        <w:rPr>
          <w:rFonts w:ascii="Times New Roman" w:eastAsia="Times New Roman" w:hAnsi="Times New Roman" w:cs="Times New Roman"/>
          <w:sz w:val="24"/>
          <w:szCs w:val="24"/>
          <w:lang w:eastAsia="pl-PL"/>
        </w:rPr>
        <w:t xml:space="preserve">1. Rodzaj zamówienia: robota budowlana. 2. Przedmiotem zamówienia jest remont lokali mieszkalnych (pustostanów) stanowiących własność Gminy Wrocław położonych w budynkach mieszkalnych we Wrocławiu przy ul. Nowowiejskiej 90A/21, ul. Kościuszki 175/4, ul. Reymonta 3/21, ul. Kleczkowskiej 11/14, ul. Wrońskiego 19/1. 3. Zakres zamówienia obejmuje wykonanie robót ogólnobudowlanych, instalacji sanitarnych i elektrycznych. 4. Opis przedmiotu zamówienia i obowiązki stron określają: dokumentacja opisująca przedmiot zamówienia (zał. nr 7) i projekt umowy (zał. nr 6). 5. Zgodnie z art. 29 ust. 3a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Zamawiający wymaga, aby w niniejszym postępowaniu wykonawca lub podwykonawca zatrudniał w trakcie realizacji przedmiotowego zamówienia na podstawie umowy o pracę na warunkach określonych w art. 22 § 1 ustawy z dnia 26 czerwca1974r. Kodeks pracy (Dz.U. z 2014 r., poz. 1502 z </w:t>
      </w:r>
      <w:proofErr w:type="spellStart"/>
      <w:r w:rsidRPr="0067782F">
        <w:rPr>
          <w:rFonts w:ascii="Times New Roman" w:eastAsia="Times New Roman" w:hAnsi="Times New Roman" w:cs="Times New Roman"/>
          <w:sz w:val="24"/>
          <w:szCs w:val="24"/>
          <w:lang w:eastAsia="pl-PL"/>
        </w:rPr>
        <w:t>poźn</w:t>
      </w:r>
      <w:proofErr w:type="spellEnd"/>
      <w:r w:rsidRPr="0067782F">
        <w:rPr>
          <w:rFonts w:ascii="Times New Roman" w:eastAsia="Times New Roman" w:hAnsi="Times New Roman" w:cs="Times New Roman"/>
          <w:sz w:val="24"/>
          <w:szCs w:val="24"/>
          <w:lang w:eastAsia="pl-PL"/>
        </w:rPr>
        <w:t xml:space="preserve">. zm.) po jednej osobie na cały etat do wykonywania prac fizycznych dla każdej branży: - ogólnobudowlanej - sanitarnej - elektrycznej. 6. Informacje, o których mowa w art. 36 ust. 2 pkt 8a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określa projekt umowy. 7. Wszystkie nazwy własne urządzeń i materiałów użyte w dokumentacji opisującej przedmiot zamówienia są podane przykładowo i określają jedynie minimalne </w:t>
      </w:r>
      <w:r w:rsidRPr="0067782F">
        <w:rPr>
          <w:rFonts w:ascii="Times New Roman" w:eastAsia="Times New Roman" w:hAnsi="Times New Roman" w:cs="Times New Roman"/>
          <w:sz w:val="24"/>
          <w:szCs w:val="24"/>
          <w:lang w:eastAsia="pl-PL"/>
        </w:rPr>
        <w:lastRenderedPageBreak/>
        <w:t xml:space="preserve">oczekiwane parametry jakościowe oraz wymagany standard. Zgodnie z art. 30 ust. 5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załączając oświadczenie własne). 8. Roboty budowlane będą wykonywane na terenie czynnym. 9. Termin wykonania zamówienia: do 15 listopada 2017r. od dnia podpisania umowy przez strony, zgodnie z harmonogramem wykonania robót, przedstawionym przez Wykonawcę w terminie określonym w projekcie umowy.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II.5) Główny kod CPV: </w:t>
      </w:r>
      <w:r w:rsidRPr="0067782F">
        <w:rPr>
          <w:rFonts w:ascii="Times New Roman" w:eastAsia="Times New Roman" w:hAnsi="Times New Roman" w:cs="Times New Roman"/>
          <w:sz w:val="24"/>
          <w:szCs w:val="24"/>
          <w:lang w:eastAsia="pl-PL"/>
        </w:rPr>
        <w:t xml:space="preserve">45000000-7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Dodatkowe kody CPV:</w:t>
      </w:r>
      <w:r w:rsidRPr="0067782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7782F" w:rsidRPr="0067782F" w:rsidTr="0067782F">
        <w:tc>
          <w:tcPr>
            <w:tcW w:w="0" w:type="auto"/>
            <w:tcBorders>
              <w:top w:val="single" w:sz="6" w:space="0" w:color="000000"/>
              <w:left w:val="single" w:sz="6" w:space="0" w:color="000000"/>
              <w:bottom w:val="single" w:sz="6" w:space="0" w:color="000000"/>
              <w:right w:val="single" w:sz="6" w:space="0" w:color="000000"/>
            </w:tcBorders>
            <w:vAlign w:val="center"/>
            <w:hideMark/>
          </w:tcPr>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Kod CPV</w:t>
            </w:r>
          </w:p>
        </w:tc>
      </w:tr>
      <w:tr w:rsidR="0067782F" w:rsidRPr="0067782F" w:rsidTr="0067782F">
        <w:tc>
          <w:tcPr>
            <w:tcW w:w="0" w:type="auto"/>
            <w:tcBorders>
              <w:top w:val="single" w:sz="6" w:space="0" w:color="000000"/>
              <w:left w:val="single" w:sz="6" w:space="0" w:color="000000"/>
              <w:bottom w:val="single" w:sz="6" w:space="0" w:color="000000"/>
              <w:right w:val="single" w:sz="6" w:space="0" w:color="000000"/>
            </w:tcBorders>
            <w:vAlign w:val="center"/>
            <w:hideMark/>
          </w:tcPr>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45453000-7</w:t>
            </w:r>
          </w:p>
        </w:tc>
      </w:tr>
      <w:tr w:rsidR="0067782F" w:rsidRPr="0067782F" w:rsidTr="0067782F">
        <w:tc>
          <w:tcPr>
            <w:tcW w:w="0" w:type="auto"/>
            <w:tcBorders>
              <w:top w:val="single" w:sz="6" w:space="0" w:color="000000"/>
              <w:left w:val="single" w:sz="6" w:space="0" w:color="000000"/>
              <w:bottom w:val="single" w:sz="6" w:space="0" w:color="000000"/>
              <w:right w:val="single" w:sz="6" w:space="0" w:color="000000"/>
            </w:tcBorders>
            <w:vAlign w:val="center"/>
            <w:hideMark/>
          </w:tcPr>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45220000-5</w:t>
            </w:r>
          </w:p>
        </w:tc>
      </w:tr>
      <w:tr w:rsidR="0067782F" w:rsidRPr="0067782F" w:rsidTr="0067782F">
        <w:tc>
          <w:tcPr>
            <w:tcW w:w="0" w:type="auto"/>
            <w:tcBorders>
              <w:top w:val="single" w:sz="6" w:space="0" w:color="000000"/>
              <w:left w:val="single" w:sz="6" w:space="0" w:color="000000"/>
              <w:bottom w:val="single" w:sz="6" w:space="0" w:color="000000"/>
              <w:right w:val="single" w:sz="6" w:space="0" w:color="000000"/>
            </w:tcBorders>
            <w:vAlign w:val="center"/>
            <w:hideMark/>
          </w:tcPr>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45232460-4</w:t>
            </w:r>
          </w:p>
        </w:tc>
      </w:tr>
      <w:tr w:rsidR="0067782F" w:rsidRPr="0067782F" w:rsidTr="0067782F">
        <w:tc>
          <w:tcPr>
            <w:tcW w:w="0" w:type="auto"/>
            <w:tcBorders>
              <w:top w:val="single" w:sz="6" w:space="0" w:color="000000"/>
              <w:left w:val="single" w:sz="6" w:space="0" w:color="000000"/>
              <w:bottom w:val="single" w:sz="6" w:space="0" w:color="000000"/>
              <w:right w:val="single" w:sz="6" w:space="0" w:color="000000"/>
            </w:tcBorders>
            <w:vAlign w:val="center"/>
            <w:hideMark/>
          </w:tcPr>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45300000-0</w:t>
            </w:r>
          </w:p>
        </w:tc>
      </w:tr>
      <w:tr w:rsidR="0067782F" w:rsidRPr="0067782F" w:rsidTr="0067782F">
        <w:tc>
          <w:tcPr>
            <w:tcW w:w="0" w:type="auto"/>
            <w:tcBorders>
              <w:top w:val="single" w:sz="6" w:space="0" w:color="000000"/>
              <w:left w:val="single" w:sz="6" w:space="0" w:color="000000"/>
              <w:bottom w:val="single" w:sz="6" w:space="0" w:color="000000"/>
              <w:right w:val="single" w:sz="6" w:space="0" w:color="000000"/>
            </w:tcBorders>
            <w:vAlign w:val="center"/>
            <w:hideMark/>
          </w:tcPr>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45310000-3</w:t>
            </w:r>
          </w:p>
        </w:tc>
      </w:tr>
      <w:tr w:rsidR="0067782F" w:rsidRPr="0067782F" w:rsidTr="0067782F">
        <w:tc>
          <w:tcPr>
            <w:tcW w:w="0" w:type="auto"/>
            <w:tcBorders>
              <w:top w:val="single" w:sz="6" w:space="0" w:color="000000"/>
              <w:left w:val="single" w:sz="6" w:space="0" w:color="000000"/>
              <w:bottom w:val="single" w:sz="6" w:space="0" w:color="000000"/>
              <w:right w:val="single" w:sz="6" w:space="0" w:color="000000"/>
            </w:tcBorders>
            <w:vAlign w:val="center"/>
            <w:hideMark/>
          </w:tcPr>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45320000-6</w:t>
            </w:r>
          </w:p>
        </w:tc>
      </w:tr>
      <w:tr w:rsidR="0067782F" w:rsidRPr="0067782F" w:rsidTr="0067782F">
        <w:tc>
          <w:tcPr>
            <w:tcW w:w="0" w:type="auto"/>
            <w:tcBorders>
              <w:top w:val="single" w:sz="6" w:space="0" w:color="000000"/>
              <w:left w:val="single" w:sz="6" w:space="0" w:color="000000"/>
              <w:bottom w:val="single" w:sz="6" w:space="0" w:color="000000"/>
              <w:right w:val="single" w:sz="6" w:space="0" w:color="000000"/>
            </w:tcBorders>
            <w:vAlign w:val="center"/>
            <w:hideMark/>
          </w:tcPr>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53300000-9</w:t>
            </w:r>
          </w:p>
        </w:tc>
      </w:tr>
      <w:tr w:rsidR="0067782F" w:rsidRPr="0067782F" w:rsidTr="0067782F">
        <w:tc>
          <w:tcPr>
            <w:tcW w:w="0" w:type="auto"/>
            <w:tcBorders>
              <w:top w:val="single" w:sz="6" w:space="0" w:color="000000"/>
              <w:left w:val="single" w:sz="6" w:space="0" w:color="000000"/>
              <w:bottom w:val="single" w:sz="6" w:space="0" w:color="000000"/>
              <w:right w:val="single" w:sz="6" w:space="0" w:color="000000"/>
            </w:tcBorders>
            <w:vAlign w:val="center"/>
            <w:hideMark/>
          </w:tcPr>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45331000-6</w:t>
            </w:r>
          </w:p>
        </w:tc>
      </w:tr>
      <w:tr w:rsidR="0067782F" w:rsidRPr="0067782F" w:rsidTr="0067782F">
        <w:tc>
          <w:tcPr>
            <w:tcW w:w="0" w:type="auto"/>
            <w:tcBorders>
              <w:top w:val="single" w:sz="6" w:space="0" w:color="000000"/>
              <w:left w:val="single" w:sz="6" w:space="0" w:color="000000"/>
              <w:bottom w:val="single" w:sz="6" w:space="0" w:color="000000"/>
              <w:right w:val="single" w:sz="6" w:space="0" w:color="000000"/>
            </w:tcBorders>
            <w:vAlign w:val="center"/>
            <w:hideMark/>
          </w:tcPr>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45331100-7</w:t>
            </w:r>
          </w:p>
        </w:tc>
      </w:tr>
      <w:tr w:rsidR="0067782F" w:rsidRPr="0067782F" w:rsidTr="0067782F">
        <w:tc>
          <w:tcPr>
            <w:tcW w:w="0" w:type="auto"/>
            <w:tcBorders>
              <w:top w:val="single" w:sz="6" w:space="0" w:color="000000"/>
              <w:left w:val="single" w:sz="6" w:space="0" w:color="000000"/>
              <w:bottom w:val="single" w:sz="6" w:space="0" w:color="000000"/>
              <w:right w:val="single" w:sz="6" w:space="0" w:color="000000"/>
            </w:tcBorders>
            <w:vAlign w:val="center"/>
            <w:hideMark/>
          </w:tcPr>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45331110-0</w:t>
            </w:r>
          </w:p>
        </w:tc>
      </w:tr>
      <w:tr w:rsidR="0067782F" w:rsidRPr="0067782F" w:rsidTr="0067782F">
        <w:tc>
          <w:tcPr>
            <w:tcW w:w="0" w:type="auto"/>
            <w:tcBorders>
              <w:top w:val="single" w:sz="6" w:space="0" w:color="000000"/>
              <w:left w:val="single" w:sz="6" w:space="0" w:color="000000"/>
              <w:bottom w:val="single" w:sz="6" w:space="0" w:color="000000"/>
              <w:right w:val="single" w:sz="6" w:space="0" w:color="000000"/>
            </w:tcBorders>
            <w:vAlign w:val="center"/>
            <w:hideMark/>
          </w:tcPr>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45333000-0</w:t>
            </w:r>
          </w:p>
        </w:tc>
      </w:tr>
      <w:tr w:rsidR="0067782F" w:rsidRPr="0067782F" w:rsidTr="0067782F">
        <w:tc>
          <w:tcPr>
            <w:tcW w:w="0" w:type="auto"/>
            <w:tcBorders>
              <w:top w:val="single" w:sz="6" w:space="0" w:color="000000"/>
              <w:left w:val="single" w:sz="6" w:space="0" w:color="000000"/>
              <w:bottom w:val="single" w:sz="6" w:space="0" w:color="000000"/>
              <w:right w:val="single" w:sz="6" w:space="0" w:color="000000"/>
            </w:tcBorders>
            <w:vAlign w:val="center"/>
            <w:hideMark/>
          </w:tcPr>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44000000-1</w:t>
            </w:r>
          </w:p>
        </w:tc>
      </w:tr>
      <w:tr w:rsidR="0067782F" w:rsidRPr="0067782F" w:rsidTr="0067782F">
        <w:tc>
          <w:tcPr>
            <w:tcW w:w="0" w:type="auto"/>
            <w:tcBorders>
              <w:top w:val="single" w:sz="6" w:space="0" w:color="000000"/>
              <w:left w:val="single" w:sz="6" w:space="0" w:color="000000"/>
              <w:bottom w:val="single" w:sz="6" w:space="0" w:color="000000"/>
              <w:right w:val="single" w:sz="6" w:space="0" w:color="000000"/>
            </w:tcBorders>
            <w:vAlign w:val="center"/>
            <w:hideMark/>
          </w:tcPr>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45431100-8</w:t>
            </w:r>
          </w:p>
        </w:tc>
      </w:tr>
      <w:tr w:rsidR="0067782F" w:rsidRPr="0067782F" w:rsidTr="0067782F">
        <w:tc>
          <w:tcPr>
            <w:tcW w:w="0" w:type="auto"/>
            <w:tcBorders>
              <w:top w:val="single" w:sz="6" w:space="0" w:color="000000"/>
              <w:left w:val="single" w:sz="6" w:space="0" w:color="000000"/>
              <w:bottom w:val="single" w:sz="6" w:space="0" w:color="000000"/>
              <w:right w:val="single" w:sz="6" w:space="0" w:color="000000"/>
            </w:tcBorders>
            <w:vAlign w:val="center"/>
            <w:hideMark/>
          </w:tcPr>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45311000-8</w:t>
            </w:r>
          </w:p>
        </w:tc>
      </w:tr>
      <w:tr w:rsidR="0067782F" w:rsidRPr="0067782F" w:rsidTr="0067782F">
        <w:tc>
          <w:tcPr>
            <w:tcW w:w="0" w:type="auto"/>
            <w:tcBorders>
              <w:top w:val="single" w:sz="6" w:space="0" w:color="000000"/>
              <w:left w:val="single" w:sz="6" w:space="0" w:color="000000"/>
              <w:bottom w:val="single" w:sz="6" w:space="0" w:color="000000"/>
              <w:right w:val="single" w:sz="6" w:space="0" w:color="000000"/>
            </w:tcBorders>
            <w:vAlign w:val="center"/>
            <w:hideMark/>
          </w:tcPr>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45432110-8</w:t>
            </w:r>
          </w:p>
        </w:tc>
      </w:tr>
      <w:tr w:rsidR="0067782F" w:rsidRPr="0067782F" w:rsidTr="0067782F">
        <w:tc>
          <w:tcPr>
            <w:tcW w:w="0" w:type="auto"/>
            <w:tcBorders>
              <w:top w:val="single" w:sz="6" w:space="0" w:color="000000"/>
              <w:left w:val="single" w:sz="6" w:space="0" w:color="000000"/>
              <w:bottom w:val="single" w:sz="6" w:space="0" w:color="000000"/>
              <w:right w:val="single" w:sz="6" w:space="0" w:color="000000"/>
            </w:tcBorders>
            <w:vAlign w:val="center"/>
            <w:hideMark/>
          </w:tcPr>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45442100-8</w:t>
            </w:r>
          </w:p>
        </w:tc>
      </w:tr>
    </w:tbl>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II.6) Całkowita wartość zamówienia </w:t>
      </w:r>
      <w:r w:rsidRPr="0067782F">
        <w:rPr>
          <w:rFonts w:ascii="Times New Roman" w:eastAsia="Times New Roman" w:hAnsi="Times New Roman" w:cs="Times New Roman"/>
          <w:i/>
          <w:iCs/>
          <w:sz w:val="24"/>
          <w:szCs w:val="24"/>
          <w:lang w:eastAsia="pl-PL"/>
        </w:rPr>
        <w:t>(jeżeli zamawiający podaje informacje o wartości zamówienia)</w:t>
      </w:r>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t xml:space="preserve">Wartość bez VAT: </w:t>
      </w:r>
      <w:r w:rsidRPr="0067782F">
        <w:rPr>
          <w:rFonts w:ascii="Times New Roman" w:eastAsia="Times New Roman" w:hAnsi="Times New Roman" w:cs="Times New Roman"/>
          <w:sz w:val="24"/>
          <w:szCs w:val="24"/>
          <w:lang w:eastAsia="pl-PL"/>
        </w:rPr>
        <w:br/>
        <w:t xml:space="preserve">Waluta: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7782F">
        <w:rPr>
          <w:rFonts w:ascii="Times New Roman" w:eastAsia="Times New Roman" w:hAnsi="Times New Roman" w:cs="Times New Roman"/>
          <w:sz w:val="24"/>
          <w:szCs w:val="24"/>
          <w:lang w:eastAsia="pl-PL"/>
        </w:rPr>
        <w:t xml:space="preserve">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7782F">
        <w:rPr>
          <w:rFonts w:ascii="Times New Roman" w:eastAsia="Times New Roman" w:hAnsi="Times New Roman" w:cs="Times New Roman"/>
          <w:b/>
          <w:bCs/>
          <w:sz w:val="24"/>
          <w:szCs w:val="24"/>
          <w:lang w:eastAsia="pl-PL"/>
        </w:rPr>
        <w:t>Pzp</w:t>
      </w:r>
      <w:proofErr w:type="spellEnd"/>
      <w:r w:rsidRPr="0067782F">
        <w:rPr>
          <w:rFonts w:ascii="Times New Roman" w:eastAsia="Times New Roman" w:hAnsi="Times New Roman" w:cs="Times New Roman"/>
          <w:b/>
          <w:bCs/>
          <w:sz w:val="24"/>
          <w:szCs w:val="24"/>
          <w:lang w:eastAsia="pl-PL"/>
        </w:rPr>
        <w:t xml:space="preserve">: </w:t>
      </w:r>
      <w:r w:rsidRPr="0067782F">
        <w:rPr>
          <w:rFonts w:ascii="Times New Roman" w:eastAsia="Times New Roman" w:hAnsi="Times New Roman" w:cs="Times New Roman"/>
          <w:sz w:val="24"/>
          <w:szCs w:val="24"/>
          <w:lang w:eastAsia="pl-PL"/>
        </w:rPr>
        <w:t xml:space="preserve">Nie </w:t>
      </w:r>
      <w:r w:rsidRPr="0067782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t>miesiącach:   </w:t>
      </w:r>
      <w:r w:rsidRPr="0067782F">
        <w:rPr>
          <w:rFonts w:ascii="Times New Roman" w:eastAsia="Times New Roman" w:hAnsi="Times New Roman" w:cs="Times New Roman"/>
          <w:i/>
          <w:iCs/>
          <w:sz w:val="24"/>
          <w:szCs w:val="24"/>
          <w:lang w:eastAsia="pl-PL"/>
        </w:rPr>
        <w:t xml:space="preserve"> lub </w:t>
      </w:r>
      <w:r w:rsidRPr="0067782F">
        <w:rPr>
          <w:rFonts w:ascii="Times New Roman" w:eastAsia="Times New Roman" w:hAnsi="Times New Roman" w:cs="Times New Roman"/>
          <w:b/>
          <w:bCs/>
          <w:sz w:val="24"/>
          <w:szCs w:val="24"/>
          <w:lang w:eastAsia="pl-PL"/>
        </w:rPr>
        <w:t>dniach:</w:t>
      </w:r>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i/>
          <w:iCs/>
          <w:sz w:val="24"/>
          <w:szCs w:val="24"/>
          <w:lang w:eastAsia="pl-PL"/>
        </w:rPr>
        <w:lastRenderedPageBreak/>
        <w:t>lub</w:t>
      </w:r>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data rozpoczęcia: </w:t>
      </w:r>
      <w:r w:rsidRPr="0067782F">
        <w:rPr>
          <w:rFonts w:ascii="Times New Roman" w:eastAsia="Times New Roman" w:hAnsi="Times New Roman" w:cs="Times New Roman"/>
          <w:sz w:val="24"/>
          <w:szCs w:val="24"/>
          <w:lang w:eastAsia="pl-PL"/>
        </w:rPr>
        <w:t> </w:t>
      </w:r>
      <w:r w:rsidRPr="0067782F">
        <w:rPr>
          <w:rFonts w:ascii="Times New Roman" w:eastAsia="Times New Roman" w:hAnsi="Times New Roman" w:cs="Times New Roman"/>
          <w:i/>
          <w:iCs/>
          <w:sz w:val="24"/>
          <w:szCs w:val="24"/>
          <w:lang w:eastAsia="pl-PL"/>
        </w:rPr>
        <w:t xml:space="preserve"> lub </w:t>
      </w:r>
      <w:r w:rsidRPr="0067782F">
        <w:rPr>
          <w:rFonts w:ascii="Times New Roman" w:eastAsia="Times New Roman" w:hAnsi="Times New Roman" w:cs="Times New Roman"/>
          <w:b/>
          <w:bCs/>
          <w:sz w:val="24"/>
          <w:szCs w:val="24"/>
          <w:lang w:eastAsia="pl-PL"/>
        </w:rPr>
        <w:t xml:space="preserve">zakończenia: </w:t>
      </w:r>
      <w:r w:rsidRPr="0067782F">
        <w:rPr>
          <w:rFonts w:ascii="Times New Roman" w:eastAsia="Times New Roman" w:hAnsi="Times New Roman" w:cs="Times New Roman"/>
          <w:sz w:val="24"/>
          <w:szCs w:val="24"/>
          <w:lang w:eastAsia="pl-PL"/>
        </w:rPr>
        <w:t xml:space="preserve">2017-11-15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II.9) Informacje dodatkowe: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 xml:space="preserve">III.1) WARUNKI UDZIAŁU W POSTĘPOWANIU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t xml:space="preserve">Określenie warunków: Zamawiający nie stawia warunku w tym zakresie. </w:t>
      </w:r>
      <w:r w:rsidRPr="0067782F">
        <w:rPr>
          <w:rFonts w:ascii="Times New Roman" w:eastAsia="Times New Roman" w:hAnsi="Times New Roman" w:cs="Times New Roman"/>
          <w:sz w:val="24"/>
          <w:szCs w:val="24"/>
          <w:lang w:eastAsia="pl-PL"/>
        </w:rPr>
        <w:br/>
        <w:t xml:space="preserve">Informacje dodatkowe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III.1.2) Sytuacja finansowa lub ekonomiczna </w:t>
      </w:r>
      <w:r w:rsidRPr="0067782F">
        <w:rPr>
          <w:rFonts w:ascii="Times New Roman" w:eastAsia="Times New Roman" w:hAnsi="Times New Roman" w:cs="Times New Roman"/>
          <w:sz w:val="24"/>
          <w:szCs w:val="24"/>
          <w:lang w:eastAsia="pl-PL"/>
        </w:rPr>
        <w:br/>
        <w:t xml:space="preserve">Określenie warunków: Zamawiający nie stawia warunku w tym zakresie. </w:t>
      </w:r>
      <w:r w:rsidRPr="0067782F">
        <w:rPr>
          <w:rFonts w:ascii="Times New Roman" w:eastAsia="Times New Roman" w:hAnsi="Times New Roman" w:cs="Times New Roman"/>
          <w:sz w:val="24"/>
          <w:szCs w:val="24"/>
          <w:lang w:eastAsia="pl-PL"/>
        </w:rPr>
        <w:br/>
        <w:t xml:space="preserve">Informacje dodatkowe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III.1.3) Zdolność techniczna lub zawodowa </w:t>
      </w:r>
      <w:r w:rsidRPr="0067782F">
        <w:rPr>
          <w:rFonts w:ascii="Times New Roman" w:eastAsia="Times New Roman" w:hAnsi="Times New Roman" w:cs="Times New Roman"/>
          <w:sz w:val="24"/>
          <w:szCs w:val="24"/>
          <w:lang w:eastAsia="pl-PL"/>
        </w:rPr>
        <w:br/>
        <w:t xml:space="preserve">Określenie warunków: 1)w zakresie osób skierowanych przez wykonawcę do realizacji zamówienia, Zamawiający uzna, że warunek udziału w postępowaniu został spełniony, jeżeli Wykonawca wykaże, że dysponuje następującymi osobami, które będą uczestniczyć w wykonywaniu zamówienia tj. - co najmniej 1 osobą posiadającą uprawnienia budowlane do kierowania robotami budowlanymi o specjalności konstrukcyjno-budowlanej oraz doświadczenie zawodowe w kierowaniu robotami budowlanymi w wymiarze minimum 2 lat; osoba ta będzie pełnić funkcję kierownika budowy; - co najmniej 1 osobą posiadającą uprawnienia budowlane do kierowania robotami budowlanymi o specjalności instalacyjnej w zakresie sieci, instalacji i urządzeń cieplnych, wentylacyjnych, gazowych, wodociągowych i kanalizacyjnych oraz doświadczenie zawodowe w kierowaniu robotami budowlanymi w wymiarze minimum 2 lat; osoba ta będzie pełnić funkcję kierownika robót; - co najmniej 1 osobą posiadającą uprawnienia budowlane do kierowania robotami budowlanymi, posiadającymi uprawnienia budowlane do kierowania robotami budowlanymi o specjalności instalacyjnej w zakresie sieci, instalacji i urządzeń elektrycznych i elektroenergetycznych oraz doświadczenie zawodowe w kierowaniu robotami budowlanymi w wymiarze minimum 2 lat, osoba ta będzie pełnić funkcję kierownika robót. Przez uprawnienia należy rozumieć: uprawnienia budowlane, o których mowa w ustawie z dnia 7 lipca 1994 r. Prawo budowlane (Dz.U. z 2016r. poz. 290 z późn.zm.)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(Dz.U. z 2016 r. poz. 65) do pełnienia samodzielnej funkcji w budownictwie. 2)w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zasadami sztuki budowlanej i prawidłowo ukończył co najmniej dwie roboty budowlane polegające na wykonaniu robót ogólnobudowlanych i instalacyjnych (elektrycznych i sanitarnych) w budynkach mieszkalnych lub użytkowych o wartości nie mniejszej niż 70 000 zł brutto każda. </w:t>
      </w:r>
      <w:r w:rsidRPr="0067782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lastRenderedPageBreak/>
        <w:t xml:space="preserve">Informacje dodatkowe: 1.Podmiot, na którego zdolnościach lub sytuacji wykonawca polega na zasadach określonych w art. 22a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1) Zgodnie z art. 22a ust. 1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Wykonawca może w celu potwierdzenia spełniania warunków, o których mowa w pkt 1 </w:t>
      </w:r>
      <w:proofErr w:type="spellStart"/>
      <w:r w:rsidRPr="0067782F">
        <w:rPr>
          <w:rFonts w:ascii="Times New Roman" w:eastAsia="Times New Roman" w:hAnsi="Times New Roman" w:cs="Times New Roman"/>
          <w:sz w:val="24"/>
          <w:szCs w:val="24"/>
          <w:lang w:eastAsia="pl-PL"/>
        </w:rPr>
        <w:t>ppkt</w:t>
      </w:r>
      <w:proofErr w:type="spellEnd"/>
      <w:r w:rsidRPr="0067782F">
        <w:rPr>
          <w:rFonts w:ascii="Times New Roman" w:eastAsia="Times New Roman" w:hAnsi="Times New Roman" w:cs="Times New Roman"/>
          <w:sz w:val="24"/>
          <w:szCs w:val="24"/>
          <w:lang w:eastAsia="pl-PL"/>
        </w:rPr>
        <w:t xml:space="preserve"> 2) lit. c) rozdz. IV OWU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powyżej wystąpi wyłącznie w przypadku kiedy: a) Wykonawca, który polega na zdolnościach lub sytuacji innych podmiotów udowodni zamawiającemu, że realizując zamówienie, będzie dysponował niezbędnymi zasobami tych podmiotów, w szczególności przedstawiając wraz z wnioskiem o dopuszczenie do udziału w licytacji zobowiązanie tych podmiotów do oddania mu do dyspozycji niezbędnych zasobów na potrzeby realizacji zamówienia (wzór zał. nr 4a i 4b),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b)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art. 24 ust. 5 pkt 1 i 8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c) W odniesieniu do warunków dotyczących wykształcenia, kwalifikacji zawodowych lub doświadczenia, wykonawcy mogą polegać na zdolnościach innych podmiotów, jeśli podmioty te zrealizują roboty budowlane lub usługi, do realizacji których te zdolności są wymagane. 3) Zgodnie z art. 22a ust. 6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w:t>
      </w:r>
      <w:proofErr w:type="spellStart"/>
      <w:r w:rsidRPr="0067782F">
        <w:rPr>
          <w:rFonts w:ascii="Times New Roman" w:eastAsia="Times New Roman" w:hAnsi="Times New Roman" w:cs="Times New Roman"/>
          <w:sz w:val="24"/>
          <w:szCs w:val="24"/>
          <w:lang w:eastAsia="pl-PL"/>
        </w:rPr>
        <w:t>ppkt</w:t>
      </w:r>
      <w:proofErr w:type="spellEnd"/>
      <w:r w:rsidRPr="0067782F">
        <w:rPr>
          <w:rFonts w:ascii="Times New Roman" w:eastAsia="Times New Roman" w:hAnsi="Times New Roman" w:cs="Times New Roman"/>
          <w:sz w:val="24"/>
          <w:szCs w:val="24"/>
          <w:lang w:eastAsia="pl-PL"/>
        </w:rPr>
        <w:t xml:space="preserve"> 2) lit. c) rozdz. IV OWU. 2.Sposób spełnienia warunku udziału w postępowaniu, w przypadku zaangażowania w realizację zamówienia kilku podmiotów: Warunki udziału w postępowaniu, o których mowa w pkt 1 </w:t>
      </w:r>
      <w:proofErr w:type="spellStart"/>
      <w:r w:rsidRPr="0067782F">
        <w:rPr>
          <w:rFonts w:ascii="Times New Roman" w:eastAsia="Times New Roman" w:hAnsi="Times New Roman" w:cs="Times New Roman"/>
          <w:sz w:val="24"/>
          <w:szCs w:val="24"/>
          <w:lang w:eastAsia="pl-PL"/>
        </w:rPr>
        <w:t>ppkt</w:t>
      </w:r>
      <w:proofErr w:type="spellEnd"/>
      <w:r w:rsidRPr="0067782F">
        <w:rPr>
          <w:rFonts w:ascii="Times New Roman" w:eastAsia="Times New Roman" w:hAnsi="Times New Roman" w:cs="Times New Roman"/>
          <w:sz w:val="24"/>
          <w:szCs w:val="24"/>
          <w:lang w:eastAsia="pl-PL"/>
        </w:rPr>
        <w:t xml:space="preserve"> 2) lit. c) rozdz. IV OWU w przypadku zaangażowania w realizację zamówienia kilku podmiotów mogą być spełnione przez jeden z nich lub wspólnie.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 xml:space="preserve">III.2) PODSTAWY WYKLUCZENIA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7782F">
        <w:rPr>
          <w:rFonts w:ascii="Times New Roman" w:eastAsia="Times New Roman" w:hAnsi="Times New Roman" w:cs="Times New Roman"/>
          <w:b/>
          <w:bCs/>
          <w:sz w:val="24"/>
          <w:szCs w:val="24"/>
          <w:lang w:eastAsia="pl-PL"/>
        </w:rPr>
        <w:t>Pzp</w:t>
      </w:r>
      <w:proofErr w:type="spellEnd"/>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7782F">
        <w:rPr>
          <w:rFonts w:ascii="Times New Roman" w:eastAsia="Times New Roman" w:hAnsi="Times New Roman" w:cs="Times New Roman"/>
          <w:b/>
          <w:bCs/>
          <w:sz w:val="24"/>
          <w:szCs w:val="24"/>
          <w:lang w:eastAsia="pl-PL"/>
        </w:rPr>
        <w:t>Pzp</w:t>
      </w:r>
      <w:proofErr w:type="spellEnd"/>
      <w:r w:rsidRPr="0067782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67782F">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7782F">
        <w:rPr>
          <w:rFonts w:ascii="Times New Roman" w:eastAsia="Times New Roman" w:hAnsi="Times New Roman" w:cs="Times New Roman"/>
          <w:sz w:val="24"/>
          <w:szCs w:val="24"/>
          <w:lang w:eastAsia="pl-PL"/>
        </w:rPr>
        <w:br/>
        <w:t xml:space="preserve">Tak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Oświadczenie o spełnianiu kryteriów selekcji </w:t>
      </w:r>
      <w:r w:rsidRPr="0067782F">
        <w:rPr>
          <w:rFonts w:ascii="Times New Roman" w:eastAsia="Times New Roman" w:hAnsi="Times New Roman" w:cs="Times New Roman"/>
          <w:sz w:val="24"/>
          <w:szCs w:val="24"/>
          <w:lang w:eastAsia="pl-PL"/>
        </w:rPr>
        <w:br/>
        <w:t xml:space="preserve">Nie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1.Stosując odpowiednio art. 26 ust. 2f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Zamawiający wzywa Wykonawców do złożenia wraz z wnioskiem o dopuszczenie do udziału w postępowaniu następujących oświadczeń lub dokumentów potwierdzających, że nie podlegają wykluczeniu i spełniają warunki udziału w postępowaniu, a jeżeli zajdą uzasadnione podstawy do uznania, że złożone uprzednio oświadczenia lub dokumenty nie są już aktualne, do złożenia aktualnych oświadczeń lub dokumentów tj. 1) zaświadczenia właściwego naczelnika urzędu skarbowego potwierdzającego, że wykonawca nie zalega z opłacaniem podatków, wystawionego nie wcześniej niż 3 miesiące przed upływem terminu składania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w:t>
      </w:r>
      <w:proofErr w:type="spellStart"/>
      <w:r w:rsidRPr="0067782F">
        <w:rPr>
          <w:rFonts w:ascii="Times New Roman" w:eastAsia="Times New Roman" w:hAnsi="Times New Roman" w:cs="Times New Roman"/>
          <w:sz w:val="24"/>
          <w:szCs w:val="24"/>
          <w:lang w:eastAsia="pl-PL"/>
        </w:rPr>
        <w:t>organu.Jeżeli</w:t>
      </w:r>
      <w:proofErr w:type="spellEnd"/>
      <w:r w:rsidRPr="0067782F">
        <w:rPr>
          <w:rFonts w:ascii="Times New Roman" w:eastAsia="Times New Roman" w:hAnsi="Times New Roman" w:cs="Times New Roman"/>
          <w:sz w:val="24"/>
          <w:szCs w:val="24"/>
          <w:lang w:eastAsia="pl-PL"/>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wniosków o dopuszczenie do udziału w postępowaniu.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Pr="0067782F">
        <w:rPr>
          <w:rFonts w:ascii="Times New Roman" w:eastAsia="Times New Roman" w:hAnsi="Times New Roman" w:cs="Times New Roman"/>
          <w:sz w:val="24"/>
          <w:szCs w:val="24"/>
          <w:lang w:eastAsia="pl-PL"/>
        </w:rPr>
        <w:lastRenderedPageBreak/>
        <w:t xml:space="preserve">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w:t>
      </w:r>
      <w:proofErr w:type="spellStart"/>
      <w:r w:rsidRPr="0067782F">
        <w:rPr>
          <w:rFonts w:ascii="Times New Roman" w:eastAsia="Times New Roman" w:hAnsi="Times New Roman" w:cs="Times New Roman"/>
          <w:sz w:val="24"/>
          <w:szCs w:val="24"/>
          <w:lang w:eastAsia="pl-PL"/>
        </w:rPr>
        <w:t>organu.Jeżeli</w:t>
      </w:r>
      <w:proofErr w:type="spellEnd"/>
      <w:r w:rsidRPr="0067782F">
        <w:rPr>
          <w:rFonts w:ascii="Times New Roman" w:eastAsia="Times New Roman" w:hAnsi="Times New Roman" w:cs="Times New Roman"/>
          <w:sz w:val="24"/>
          <w:szCs w:val="24"/>
          <w:lang w:eastAsia="pl-PL"/>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wniosków o dopuszczenie do udziału w postępowaniu. 3)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6 miesięcy przed upływem składania wniosków o dopuszczenie do udziału w postępowaniu. 2.Jeżeli Wykonawca polega na zdolnościach lub sytuacji innych podmiotów na zasadach określonych w art. 22a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Zamawiający stosując odpowiednio z art. 22a ust. 3 i art. 26 ust. 2f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wzywa tego Wykonawcę do złożenia wraz z wnioskiem o dopuszczenie do udziału w licytacji oświadczeń lub dokumentów, o których mowa w pkt 1 </w:t>
      </w:r>
      <w:proofErr w:type="spellStart"/>
      <w:r w:rsidRPr="0067782F">
        <w:rPr>
          <w:rFonts w:ascii="Times New Roman" w:eastAsia="Times New Roman" w:hAnsi="Times New Roman" w:cs="Times New Roman"/>
          <w:sz w:val="24"/>
          <w:szCs w:val="24"/>
          <w:lang w:eastAsia="pl-PL"/>
        </w:rPr>
        <w:t>ppkt</w:t>
      </w:r>
      <w:proofErr w:type="spellEnd"/>
      <w:r w:rsidRPr="0067782F">
        <w:rPr>
          <w:rFonts w:ascii="Times New Roman" w:eastAsia="Times New Roman" w:hAnsi="Times New Roman" w:cs="Times New Roman"/>
          <w:sz w:val="24"/>
          <w:szCs w:val="24"/>
          <w:lang w:eastAsia="pl-PL"/>
        </w:rPr>
        <w:t xml:space="preserve"> 1),2) i 3) powyżej, potwierdzających brak podstaw do wykluczenia w odniesieniu do tych podmiotów. 3.Zamawiający wezwie Wykonawcę do złożenia oświadczenia o przynależności lub braku przynależności do tej samej grupy kapitałowej, o której mowa w art. 24 ust. 1 pkt 23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(wzór zał. nr 3 do OWU). W tym celu, Zamawiający poinformuje na stronie internetowej www.wm.wroc.pl o Wykonawcach, którzy złożyli w wymaganym terminie wnioski o dopuszczenie do udziału w licytacji. Wykonawcy zgodnie z art. 24 ust. 11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w terminie 3 dni od otrzymania od Zamawiającego powyższej informacji powinni przekazać Zamawiającemu oświadczenie o przynależności lub braku przynależności do tej samej grupy kapitałowej, o której mowa w art. 24 ust. 1 pkt 23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4. </w:t>
      </w:r>
      <w:r w:rsidRPr="0067782F">
        <w:rPr>
          <w:rFonts w:ascii="Times New Roman" w:eastAsia="Times New Roman" w:hAnsi="Times New Roman" w:cs="Times New Roman"/>
          <w:sz w:val="24"/>
          <w:szCs w:val="24"/>
          <w:lang w:eastAsia="pl-PL"/>
        </w:rPr>
        <w:lastRenderedPageBreak/>
        <w:t xml:space="preserve">Wykonawca nie jest obowiązany do złożenia oświadczeń lub dokumentów potwierdzających okoliczności, o których mowa w art. 25 ust. 1 pkt 1 i 3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III.5.1) W ZAKRESIE SPEŁNIANIA WARUNKÓW UDZIAŁU W POSTĘPOWANIU:</w:t>
      </w:r>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t xml:space="preserve">Stosując odpowiednio art. 26 ust. 2f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Zamawiający wzywa Wykonawców do złożenia wraz z wnioskiem o dopuszczenie do udziału w postępowaniu następujących oświadczeń lub dokumentów potwierdzających, że nie podlegają wykluczeniu i spełniają warunki udziału w postępowaniu, a jeżeli zajdą uzasadnione podstawy do uznania, że złożone uprzednio oświadczenia lub dokumenty nie są już aktualne, do złożenia aktualnych oświadczeń lub dokumentów tj. 1) wykazu osób, spełniających warunek określony w rozdz. IV OWU,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zał. nr 5 do OWU); 2)wykazu robót budowlanych, spełniających warunek określony w rozdz. IV OWU,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6 do OWU),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III.5.2) W ZAKRESIE KRYTERIÓW SELEKCJI:</w:t>
      </w:r>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 xml:space="preserve">III.7) INNE DOKUMENTY NIE WYMIENIONE W pkt III.3) - III.6)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1. Do wniosku o dopuszczenie do udziału w licytacji Wykonawca dołącza aktualne na dzień składania wniosków o dopuszczenie do udziału w licytacji oświadczenie z art. 25a ust. 1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stanowiące wstępne potwierdzenie, że wykonawca nie podlega wykluczeniu oraz spełnia warunek udziału w postępowaniu wskazany w pkt 1 </w:t>
      </w:r>
      <w:proofErr w:type="spellStart"/>
      <w:r w:rsidRPr="0067782F">
        <w:rPr>
          <w:rFonts w:ascii="Times New Roman" w:eastAsia="Times New Roman" w:hAnsi="Times New Roman" w:cs="Times New Roman"/>
          <w:sz w:val="24"/>
          <w:szCs w:val="24"/>
          <w:lang w:eastAsia="pl-PL"/>
        </w:rPr>
        <w:t>ppkt</w:t>
      </w:r>
      <w:proofErr w:type="spellEnd"/>
      <w:r w:rsidRPr="0067782F">
        <w:rPr>
          <w:rFonts w:ascii="Times New Roman" w:eastAsia="Times New Roman" w:hAnsi="Times New Roman" w:cs="Times New Roman"/>
          <w:sz w:val="24"/>
          <w:szCs w:val="24"/>
          <w:lang w:eastAsia="pl-PL"/>
        </w:rPr>
        <w:t xml:space="preserve"> 2) lit c) rozdz. IV OWU i ogłoszenia o zamówieniu (wzór zał. nr 2a, b). 2. W przypadku wspólnego ubiegania się o zamówienie przez Wykonawców (m.in. konsorcjum, spółka cywilna) oświadczenie, o którym mowa w pkt 1 powyżej, składa odrębnie i podpisuje każdy z wykonawców wspólnie ubiegających się o zamówienie. Oświadczenie to potwierdza spełnianie warunków udziału w postępowaniu oraz brak podstaw wykluczenia w zakresie, w którym każdy z wykonawców </w:t>
      </w:r>
      <w:r w:rsidRPr="0067782F">
        <w:rPr>
          <w:rFonts w:ascii="Times New Roman" w:eastAsia="Times New Roman" w:hAnsi="Times New Roman" w:cs="Times New Roman"/>
          <w:sz w:val="24"/>
          <w:szCs w:val="24"/>
          <w:lang w:eastAsia="pl-PL"/>
        </w:rPr>
        <w:lastRenderedPageBreak/>
        <w:t xml:space="preserve">wykazuje spełnianie warunków udziału w postępowaniu oraz brak podstaw wykluczenia.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powyżej. 4.Zamawiający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o którym mowa w pkt 1 powyżej. 5. Do wniosku o dopuszczenie do udziału w licytacji Wykonawca dołącza zobowiązanie podmiotu do oddania Wykonawcy do dyspozycji niezbędnych zasobów na potrzeby realizacji przedmiotowego zamówienia zgodnie z art. 22a ust. 2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(wzór zał. nr 4a i 4b), lub inny stosowny dokument w tym zakresie, jeżeli Wykonawca polega na zdolnościach lub sytuacji innych podmiotów,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6.Wniosek o dopuszczenie do udziału w licytacji musi zawierać: 1) formularz wniosku o dopuszczenie do udziału w licytacji (wzór zał. nr 1), 2) oświadczenie z art. 25a ust. 1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(wzór zał. nr 2a, b), 3) pełnomocnictwo - jeżeli dotyczy, 4) zobowiązanie podmiotu do oddania Wykonawcy do dyspozycji niezbędnych zasobów na potrzeby realizacji przedmiotowego zamówienia zgodnie z art. 22a ust. 2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(wzór zał. nr 4a i 4b), lub inny stosowny w tym zakresie dokument, jeżeli Wykonawca polega na zdolnościach lub sytuacji innych podmiotów, 5) oświadczenia i dokumenty, o których mowa w pkt 6 i 7 rozdz. VI OWU.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u w:val="single"/>
          <w:lang w:eastAsia="pl-PL"/>
        </w:rPr>
        <w:t xml:space="preserve">SEKCJA IV: PROCEDURA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 xml:space="preserve">IV.1) OPIS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IV.1.1) Tryb udzielenia zamówienia: </w:t>
      </w:r>
      <w:r w:rsidRPr="0067782F">
        <w:rPr>
          <w:rFonts w:ascii="Times New Roman" w:eastAsia="Times New Roman" w:hAnsi="Times New Roman" w:cs="Times New Roman"/>
          <w:sz w:val="24"/>
          <w:szCs w:val="24"/>
          <w:lang w:eastAsia="pl-PL"/>
        </w:rPr>
        <w:t xml:space="preserve">Licytacja elektroniczna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IV.1.2) Zamawiający żąda wniesienia wadium:</w:t>
      </w:r>
      <w:r w:rsidRPr="0067782F">
        <w:rPr>
          <w:rFonts w:ascii="Times New Roman" w:eastAsia="Times New Roman" w:hAnsi="Times New Roman" w:cs="Times New Roman"/>
          <w:sz w:val="24"/>
          <w:szCs w:val="24"/>
          <w:lang w:eastAsia="pl-PL"/>
        </w:rPr>
        <w:t xml:space="preserve">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Nie </w:t>
      </w:r>
      <w:r w:rsidRPr="0067782F">
        <w:rPr>
          <w:rFonts w:ascii="Times New Roman" w:eastAsia="Times New Roman" w:hAnsi="Times New Roman" w:cs="Times New Roman"/>
          <w:sz w:val="24"/>
          <w:szCs w:val="24"/>
          <w:lang w:eastAsia="pl-PL"/>
        </w:rPr>
        <w:br/>
        <w:t xml:space="preserve">Informacja na temat wadium </w:t>
      </w:r>
      <w:r w:rsidRPr="0067782F">
        <w:rPr>
          <w:rFonts w:ascii="Times New Roman" w:eastAsia="Times New Roman" w:hAnsi="Times New Roman" w:cs="Times New Roman"/>
          <w:sz w:val="24"/>
          <w:szCs w:val="24"/>
          <w:lang w:eastAsia="pl-PL"/>
        </w:rPr>
        <w:br/>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IV.1.3) Przewiduje się udzielenie zaliczek na poczet wykonania zamówienia:</w:t>
      </w:r>
      <w:r w:rsidRPr="0067782F">
        <w:rPr>
          <w:rFonts w:ascii="Times New Roman" w:eastAsia="Times New Roman" w:hAnsi="Times New Roman" w:cs="Times New Roman"/>
          <w:sz w:val="24"/>
          <w:szCs w:val="24"/>
          <w:lang w:eastAsia="pl-PL"/>
        </w:rPr>
        <w:t xml:space="preserve">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Nie </w:t>
      </w:r>
      <w:r w:rsidRPr="0067782F">
        <w:rPr>
          <w:rFonts w:ascii="Times New Roman" w:eastAsia="Times New Roman" w:hAnsi="Times New Roman" w:cs="Times New Roman"/>
          <w:sz w:val="24"/>
          <w:szCs w:val="24"/>
          <w:lang w:eastAsia="pl-PL"/>
        </w:rPr>
        <w:br/>
        <w:t xml:space="preserve">Należy podać informacje na temat udzielania zaliczek: </w:t>
      </w:r>
      <w:r w:rsidRPr="0067782F">
        <w:rPr>
          <w:rFonts w:ascii="Times New Roman" w:eastAsia="Times New Roman" w:hAnsi="Times New Roman" w:cs="Times New Roman"/>
          <w:sz w:val="24"/>
          <w:szCs w:val="24"/>
          <w:lang w:eastAsia="pl-PL"/>
        </w:rPr>
        <w:br/>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Nie </w:t>
      </w:r>
      <w:r w:rsidRPr="0067782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7782F">
        <w:rPr>
          <w:rFonts w:ascii="Times New Roman" w:eastAsia="Times New Roman" w:hAnsi="Times New Roman" w:cs="Times New Roman"/>
          <w:sz w:val="24"/>
          <w:szCs w:val="24"/>
          <w:lang w:eastAsia="pl-PL"/>
        </w:rPr>
        <w:br/>
        <w:t xml:space="preserve">Nie </w:t>
      </w:r>
      <w:r w:rsidRPr="0067782F">
        <w:rPr>
          <w:rFonts w:ascii="Times New Roman" w:eastAsia="Times New Roman" w:hAnsi="Times New Roman" w:cs="Times New Roman"/>
          <w:sz w:val="24"/>
          <w:szCs w:val="24"/>
          <w:lang w:eastAsia="pl-PL"/>
        </w:rPr>
        <w:br/>
        <w:t xml:space="preserve">Informacje dodatkowe: </w:t>
      </w:r>
      <w:r w:rsidRPr="0067782F">
        <w:rPr>
          <w:rFonts w:ascii="Times New Roman" w:eastAsia="Times New Roman" w:hAnsi="Times New Roman" w:cs="Times New Roman"/>
          <w:sz w:val="24"/>
          <w:szCs w:val="24"/>
          <w:lang w:eastAsia="pl-PL"/>
        </w:rPr>
        <w:br/>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IV.1.5.) Wymaga się złożenia oferty wariantowej: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lastRenderedPageBreak/>
        <w:br/>
        <w:t xml:space="preserve">Dopuszcza się złożenie oferty wariantowej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7782F">
        <w:rPr>
          <w:rFonts w:ascii="Times New Roman" w:eastAsia="Times New Roman" w:hAnsi="Times New Roman" w:cs="Times New Roman"/>
          <w:sz w:val="24"/>
          <w:szCs w:val="24"/>
          <w:lang w:eastAsia="pl-PL"/>
        </w:rPr>
        <w:br/>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Liczba wykonawców   </w:t>
      </w:r>
      <w:r w:rsidRPr="0067782F">
        <w:rPr>
          <w:rFonts w:ascii="Times New Roman" w:eastAsia="Times New Roman" w:hAnsi="Times New Roman" w:cs="Times New Roman"/>
          <w:sz w:val="24"/>
          <w:szCs w:val="24"/>
          <w:lang w:eastAsia="pl-PL"/>
        </w:rPr>
        <w:br/>
        <w:t xml:space="preserve">Przewidywana minimalna liczba wykonawców </w:t>
      </w:r>
      <w:r w:rsidRPr="0067782F">
        <w:rPr>
          <w:rFonts w:ascii="Times New Roman" w:eastAsia="Times New Roman" w:hAnsi="Times New Roman" w:cs="Times New Roman"/>
          <w:sz w:val="24"/>
          <w:szCs w:val="24"/>
          <w:lang w:eastAsia="pl-PL"/>
        </w:rPr>
        <w:br/>
        <w:t xml:space="preserve">Maksymalna liczba wykonawców   </w:t>
      </w:r>
      <w:r w:rsidRPr="0067782F">
        <w:rPr>
          <w:rFonts w:ascii="Times New Roman" w:eastAsia="Times New Roman" w:hAnsi="Times New Roman" w:cs="Times New Roman"/>
          <w:sz w:val="24"/>
          <w:szCs w:val="24"/>
          <w:lang w:eastAsia="pl-PL"/>
        </w:rPr>
        <w:br/>
        <w:t xml:space="preserve">Kryteria selekcji wykonawców: </w:t>
      </w:r>
      <w:r w:rsidRPr="0067782F">
        <w:rPr>
          <w:rFonts w:ascii="Times New Roman" w:eastAsia="Times New Roman" w:hAnsi="Times New Roman" w:cs="Times New Roman"/>
          <w:sz w:val="24"/>
          <w:szCs w:val="24"/>
          <w:lang w:eastAsia="pl-PL"/>
        </w:rPr>
        <w:br/>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IV.1.7) Informacje na temat umowy ramowej lub dynamicznego systemu zakupów: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Umowa ramowa będzie zawarta: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t xml:space="preserve">Czy przewiduje się ograniczenie liczby uczestników umowy ramowej: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t xml:space="preserve">Przewidziana maksymalna liczba uczestników umowy ramowej: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t xml:space="preserve">Informacje dodatkowe: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t xml:space="preserve">Zamówienie obejmuje ustanowienie dynamicznego systemu zakupów: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t xml:space="preserve">Informacje dodatkowe: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7782F">
        <w:rPr>
          <w:rFonts w:ascii="Times New Roman" w:eastAsia="Times New Roman" w:hAnsi="Times New Roman" w:cs="Times New Roman"/>
          <w:sz w:val="24"/>
          <w:szCs w:val="24"/>
          <w:lang w:eastAsia="pl-PL"/>
        </w:rPr>
        <w:br/>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IV.1.8) Aukcja elektroniczna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Przewidziane jest przeprowadzenie aukcji elektronicznej </w:t>
      </w:r>
      <w:r w:rsidRPr="0067782F">
        <w:rPr>
          <w:rFonts w:ascii="Times New Roman" w:eastAsia="Times New Roman" w:hAnsi="Times New Roman" w:cs="Times New Roman"/>
          <w:i/>
          <w:iCs/>
          <w:sz w:val="24"/>
          <w:szCs w:val="24"/>
          <w:lang w:eastAsia="pl-PL"/>
        </w:rPr>
        <w:t xml:space="preserve">(przetarg nieograniczony, przetarg ograniczony, negocjacje z ogłoszeniem) </w:t>
      </w:r>
      <w:r w:rsidRPr="0067782F">
        <w:rPr>
          <w:rFonts w:ascii="Times New Roman" w:eastAsia="Times New Roman" w:hAnsi="Times New Roman" w:cs="Times New Roman"/>
          <w:sz w:val="24"/>
          <w:szCs w:val="24"/>
          <w:lang w:eastAsia="pl-PL"/>
        </w:rPr>
        <w:br/>
        <w:t xml:space="preserve">Należy podać adres strony internetowej, na której aukcja będzie prowadzona: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t xml:space="preserve">Należy podać, które informacje zostaną udostępnione wykonawcom w trakcie aukcji </w:t>
      </w:r>
      <w:r w:rsidRPr="0067782F">
        <w:rPr>
          <w:rFonts w:ascii="Times New Roman" w:eastAsia="Times New Roman" w:hAnsi="Times New Roman" w:cs="Times New Roman"/>
          <w:sz w:val="24"/>
          <w:szCs w:val="24"/>
          <w:lang w:eastAsia="pl-PL"/>
        </w:rPr>
        <w:lastRenderedPageBreak/>
        <w:t xml:space="preserve">elektronicznej oraz jaki będzie termin ich udostępnienia: </w:t>
      </w:r>
      <w:r w:rsidRPr="0067782F">
        <w:rPr>
          <w:rFonts w:ascii="Times New Roman" w:eastAsia="Times New Roman" w:hAnsi="Times New Roman" w:cs="Times New Roman"/>
          <w:sz w:val="24"/>
          <w:szCs w:val="24"/>
          <w:lang w:eastAsia="pl-PL"/>
        </w:rPr>
        <w:br/>
        <w:t xml:space="preserve">Informacje dotyczące przebiegu aukcji elektronicznej: </w:t>
      </w:r>
      <w:r w:rsidRPr="0067782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7782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7782F">
        <w:rPr>
          <w:rFonts w:ascii="Times New Roman" w:eastAsia="Times New Roman" w:hAnsi="Times New Roman" w:cs="Times New Roman"/>
          <w:sz w:val="24"/>
          <w:szCs w:val="24"/>
          <w:lang w:eastAsia="pl-PL"/>
        </w:rPr>
        <w:br/>
        <w:t xml:space="preserve">Wymagania dotyczące rejestracji i identyfikacji wykonawców w aukcji elektronicznej: </w:t>
      </w:r>
      <w:r w:rsidRPr="0067782F">
        <w:rPr>
          <w:rFonts w:ascii="Times New Roman" w:eastAsia="Times New Roman" w:hAnsi="Times New Roman" w:cs="Times New Roman"/>
          <w:sz w:val="24"/>
          <w:szCs w:val="24"/>
          <w:lang w:eastAsia="pl-PL"/>
        </w:rPr>
        <w:br/>
        <w:t xml:space="preserve">Informacje o liczbie etapów aukcji elektronicznej i czasie ich trwania: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br/>
        <w:t xml:space="preserve">Czas trwania: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7782F">
        <w:rPr>
          <w:rFonts w:ascii="Times New Roman" w:eastAsia="Times New Roman" w:hAnsi="Times New Roman" w:cs="Times New Roman"/>
          <w:sz w:val="24"/>
          <w:szCs w:val="24"/>
          <w:lang w:eastAsia="pl-PL"/>
        </w:rPr>
        <w:br/>
        <w:t xml:space="preserve">Warunki zamknięcia aukcji elektronicznej: </w:t>
      </w:r>
      <w:r w:rsidRPr="0067782F">
        <w:rPr>
          <w:rFonts w:ascii="Times New Roman" w:eastAsia="Times New Roman" w:hAnsi="Times New Roman" w:cs="Times New Roman"/>
          <w:sz w:val="24"/>
          <w:szCs w:val="24"/>
          <w:lang w:eastAsia="pl-PL"/>
        </w:rPr>
        <w:br/>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IV.2) KRYTERIA OCENY OFERT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IV.2.1) Kryteria oceny ofert: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IV.2.2) Kryteria</w:t>
      </w:r>
      <w:r w:rsidRPr="0067782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7782F" w:rsidRPr="0067782F" w:rsidTr="0067782F">
        <w:tc>
          <w:tcPr>
            <w:tcW w:w="0" w:type="auto"/>
            <w:tcBorders>
              <w:top w:val="single" w:sz="6" w:space="0" w:color="000000"/>
              <w:left w:val="single" w:sz="6" w:space="0" w:color="000000"/>
              <w:bottom w:val="single" w:sz="6" w:space="0" w:color="000000"/>
              <w:right w:val="single" w:sz="6" w:space="0" w:color="000000"/>
            </w:tcBorders>
            <w:vAlign w:val="center"/>
            <w:hideMark/>
          </w:tcPr>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Znaczenie</w:t>
            </w:r>
          </w:p>
        </w:tc>
      </w:tr>
      <w:tr w:rsidR="0067782F" w:rsidRPr="0067782F" w:rsidTr="0067782F">
        <w:tc>
          <w:tcPr>
            <w:tcW w:w="0" w:type="auto"/>
            <w:tcBorders>
              <w:top w:val="single" w:sz="6" w:space="0" w:color="000000"/>
              <w:left w:val="single" w:sz="6" w:space="0" w:color="000000"/>
              <w:bottom w:val="single" w:sz="6" w:space="0" w:color="000000"/>
              <w:right w:val="single" w:sz="6" w:space="0" w:color="000000"/>
            </w:tcBorders>
            <w:vAlign w:val="center"/>
            <w:hideMark/>
          </w:tcPr>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100,00</w:t>
            </w:r>
          </w:p>
        </w:tc>
      </w:tr>
    </w:tbl>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7782F">
        <w:rPr>
          <w:rFonts w:ascii="Times New Roman" w:eastAsia="Times New Roman" w:hAnsi="Times New Roman" w:cs="Times New Roman"/>
          <w:b/>
          <w:bCs/>
          <w:sz w:val="24"/>
          <w:szCs w:val="24"/>
          <w:lang w:eastAsia="pl-PL"/>
        </w:rPr>
        <w:t>Pzp</w:t>
      </w:r>
      <w:proofErr w:type="spellEnd"/>
      <w:r w:rsidRPr="0067782F">
        <w:rPr>
          <w:rFonts w:ascii="Times New Roman" w:eastAsia="Times New Roman" w:hAnsi="Times New Roman" w:cs="Times New Roman"/>
          <w:b/>
          <w:bCs/>
          <w:sz w:val="24"/>
          <w:szCs w:val="24"/>
          <w:lang w:eastAsia="pl-PL"/>
        </w:rPr>
        <w:t xml:space="preserve"> </w:t>
      </w:r>
      <w:r w:rsidRPr="0067782F">
        <w:rPr>
          <w:rFonts w:ascii="Times New Roman" w:eastAsia="Times New Roman" w:hAnsi="Times New Roman" w:cs="Times New Roman"/>
          <w:sz w:val="24"/>
          <w:szCs w:val="24"/>
          <w:lang w:eastAsia="pl-PL"/>
        </w:rPr>
        <w:t xml:space="preserve">(przetarg nieograniczony)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IV.3) Negocjacje z ogłoszeniem, dialog konkurencyjny, partnerstwo innowacyjne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IV.3.1) Informacje na temat negocjacji z ogłoszeniem</w:t>
      </w:r>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t xml:space="preserve">Minimalne wymagania, które muszą spełniać wszystkie oferty: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7782F">
        <w:rPr>
          <w:rFonts w:ascii="Times New Roman" w:eastAsia="Times New Roman" w:hAnsi="Times New Roman" w:cs="Times New Roman"/>
          <w:sz w:val="24"/>
          <w:szCs w:val="24"/>
          <w:lang w:eastAsia="pl-PL"/>
        </w:rPr>
        <w:br/>
        <w:t xml:space="preserve">Przewidziany jest podział negocjacji na etapy w celu ograniczenia liczby ofert: </w:t>
      </w:r>
      <w:r w:rsidRPr="0067782F">
        <w:rPr>
          <w:rFonts w:ascii="Times New Roman" w:eastAsia="Times New Roman" w:hAnsi="Times New Roman" w:cs="Times New Roman"/>
          <w:sz w:val="24"/>
          <w:szCs w:val="24"/>
          <w:lang w:eastAsia="pl-PL"/>
        </w:rPr>
        <w:br/>
        <w:t xml:space="preserve">Należy podać informacje na temat etapów negocjacji (w tym liczbę etapów):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t xml:space="preserve">Informacje dodatkowe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IV.3.2) Informacje na temat dialogu konkurencyjnego</w:t>
      </w:r>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t xml:space="preserve">Wstępny harmonogram postępowania: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t xml:space="preserve">Podział dialogu na etapy w celu ograniczenia liczby rozwiązań: </w:t>
      </w:r>
      <w:r w:rsidRPr="0067782F">
        <w:rPr>
          <w:rFonts w:ascii="Times New Roman" w:eastAsia="Times New Roman" w:hAnsi="Times New Roman" w:cs="Times New Roman"/>
          <w:sz w:val="24"/>
          <w:szCs w:val="24"/>
          <w:lang w:eastAsia="pl-PL"/>
        </w:rPr>
        <w:br/>
        <w:t xml:space="preserve">Należy podać informacje na temat etapów dialogu: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lastRenderedPageBreak/>
        <w:t xml:space="preserve">Informacje dodatkowe: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IV.3.3) Informacje na temat partnerstwa innowacyjnego</w:t>
      </w:r>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t xml:space="preserve">Informacje dodatkowe: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IV.4) Licytacja elektroniczna </w:t>
      </w:r>
      <w:r w:rsidRPr="0067782F">
        <w:rPr>
          <w:rFonts w:ascii="Times New Roman" w:eastAsia="Times New Roman" w:hAnsi="Times New Roman" w:cs="Times New Roman"/>
          <w:sz w:val="24"/>
          <w:szCs w:val="24"/>
          <w:lang w:eastAsia="pl-PL"/>
        </w:rPr>
        <w:br/>
        <w:t xml:space="preserve">Adres strony internetowej, na której będzie prowadzona licytacja elektroniczna: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https://www.uzp.gov.pl/e-uslugi/licytacje-elektroniczne2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www.wm.wroc.pl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1. Wymagania formalne: 1) Licytacja będzie prowadzona na platformie licytacji elektronicznych Urzędu Zamówień Publicznych znajdującej się na stronie https://www.uzp.gov.pl/e-uslugi/licytacje-elektroniczne2. 2) Z platformy licytacji elektronicznych w pełnym zakresie mogą korzystać wyłącznie Wykonawcy zarejestrowani w systemie pod adresem https://www.uzp.gov.pl/e-uslugi/licytacje-elektroniczne2. Omyłkowe zarejestrowanie się Wykonawcy jako Zamawiającego uniemożliwi przypisanie Wykonawcy do licytacji. 3) Od Wykonawców chcących wziąć udział w licytacji nie jest wymagany podpis elektroniczny. 4) Wykonawca, aby umożliwić Zamawiającemu dopuszczenie go do udziału w licytacji, winien zarejestrować się w systemie dostępnym na stronie https://www.uzp.gov.pl/e-uslugi/licytacje-elektroniczne2, i wraz z wnioskiem o dopuszczenie go do udziału w licytacji zobowiązany jest przekazać Zamawiającemu informację o swoim loginie. 5) Wykonawca przekazuje swój LOGIN wpisując go w formularzu wniosku o dopuszczenie do udziału w licytacji. LOGIN winien być przekazany Zamawiającemu w oryginalnej pisowni, tzn. z zachowaniem pisowni dużych i małych liter, numerów, znaków specjalnych, odstępów itp. 6) Brak wskazania </w:t>
      </w:r>
      <w:proofErr w:type="spellStart"/>
      <w:r w:rsidRPr="0067782F">
        <w:rPr>
          <w:rFonts w:ascii="Times New Roman" w:eastAsia="Times New Roman" w:hAnsi="Times New Roman" w:cs="Times New Roman"/>
          <w:sz w:val="24"/>
          <w:szCs w:val="24"/>
          <w:lang w:eastAsia="pl-PL"/>
        </w:rPr>
        <w:t>LOGINu</w:t>
      </w:r>
      <w:proofErr w:type="spellEnd"/>
      <w:r w:rsidRPr="0067782F">
        <w:rPr>
          <w:rFonts w:ascii="Times New Roman" w:eastAsia="Times New Roman" w:hAnsi="Times New Roman" w:cs="Times New Roman"/>
          <w:sz w:val="24"/>
          <w:szCs w:val="24"/>
          <w:lang w:eastAsia="pl-PL"/>
        </w:rPr>
        <w:t xml:space="preserve"> bądź brak poprawnego </w:t>
      </w:r>
      <w:proofErr w:type="spellStart"/>
      <w:r w:rsidRPr="0067782F">
        <w:rPr>
          <w:rFonts w:ascii="Times New Roman" w:eastAsia="Times New Roman" w:hAnsi="Times New Roman" w:cs="Times New Roman"/>
          <w:sz w:val="24"/>
          <w:szCs w:val="24"/>
          <w:lang w:eastAsia="pl-PL"/>
        </w:rPr>
        <w:t>LOGINu</w:t>
      </w:r>
      <w:proofErr w:type="spellEnd"/>
      <w:r w:rsidRPr="0067782F">
        <w:rPr>
          <w:rFonts w:ascii="Times New Roman" w:eastAsia="Times New Roman" w:hAnsi="Times New Roman" w:cs="Times New Roman"/>
          <w:sz w:val="24"/>
          <w:szCs w:val="24"/>
          <w:lang w:eastAsia="pl-PL"/>
        </w:rPr>
        <w:t xml:space="preserve"> we wniosku o dopuszczenie do udziału w licytacji będzie skutkowało brakiem możliwości wzięcia udziału Wykonawcy w licytacji. 7) Nie należy przesyłać swojego hasła Zamawiającemu oraz nie należy też udostępniać hasła osobom nieuprawnionym. Podany LOGIN umożliwi Zamawiającemu przypisanie Wykonawcy do licytacji. 8) Zamawiający nie ponosi odpowiedzialności za nieprawidłową rejestrację Wykonawcy na platformie licytacji elektronicznych Urzędu Zamówień Publicznych. 2. Wymagania techniczne: Komputer PC z systemem operacyjnym Windows/Linux oraz przeglądarka internetowa Internet Explorer 6.0 lub wyższa albo </w:t>
      </w:r>
      <w:proofErr w:type="spellStart"/>
      <w:r w:rsidRPr="0067782F">
        <w:rPr>
          <w:rFonts w:ascii="Times New Roman" w:eastAsia="Times New Roman" w:hAnsi="Times New Roman" w:cs="Times New Roman"/>
          <w:sz w:val="24"/>
          <w:szCs w:val="24"/>
          <w:lang w:eastAsia="pl-PL"/>
        </w:rPr>
        <w:t>Firefox</w:t>
      </w:r>
      <w:proofErr w:type="spellEnd"/>
      <w:r w:rsidRPr="0067782F">
        <w:rPr>
          <w:rFonts w:ascii="Times New Roman" w:eastAsia="Times New Roman" w:hAnsi="Times New Roman" w:cs="Times New Roman"/>
          <w:sz w:val="24"/>
          <w:szCs w:val="24"/>
          <w:lang w:eastAsia="pl-PL"/>
        </w:rPr>
        <w:t xml:space="preserve"> 2.0 lub wyższa.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1. Przedmiotowa licytacja będzie licytacją jednoetapową. 2. Czas trwania licytacji elektronicznej – 30 minut (wg czasu systemowego odliczanego na stronie, na której prowadzona jest licytacja). 3. W toku licytacji elektronicznej Wykonawcy składają kolejne korzystniejsze postąpienia (oferty). Możliwość złożenia postąpienia istnieje od otwarcia licytacji do jej zamknięcia. 4. Oferta złożona w toku licytacji przestaje wiązać, gdy inny </w:t>
      </w:r>
      <w:r w:rsidRPr="0067782F">
        <w:rPr>
          <w:rFonts w:ascii="Times New Roman" w:eastAsia="Times New Roman" w:hAnsi="Times New Roman" w:cs="Times New Roman"/>
          <w:sz w:val="24"/>
          <w:szCs w:val="24"/>
          <w:lang w:eastAsia="pl-PL"/>
        </w:rPr>
        <w:lastRenderedPageBreak/>
        <w:t xml:space="preserve">Wykonawca złożył ofertę korzystniejszą. 5. W toku licytacji Wykonawcy proponują rzeczywistą cenę oferty brutto wyrażoną w złotych oraz ewentualnie w groszach; grosze należy oddzielić od złotych kropką. 6. Oferta złożona przez Wykonawcę winna być niższa od oferty najkorzystniejszej co najmniej o kwotę minimalnego postąpienia. 7. Zamawiający przyjął za minimalne postąpienie wartość 1 000,00 PLN. 8. W toku licytacji Zamawiający za pośrednictwem platformy licytacji elektronicznych UZP na bieżąco będzie przekazywał wszystkim Wykonawcom informacje o pozycji złożonych przez nich ofert, liczbie Wykonawców biorących udział w licytacji elektronicznej, a także o cenach złożonych ofert, z tym że do momentu zamknięcia licytacji nie ujawni informacji umożliwiających identyfikację Wykonawców. 9. Zamawiający udzieli zamówienia Wykonawcy, który zaoferuje w chwili zamknięcia licytacji elektronicznej najniższą cenę brutto. 10. Jedynym kryterium oceny ofert jest najniższa cena. 11. Zamawiający przyjął za cenę wywoławczą brutto za cały przedmiot zamówienia kwotę 170 761,02 PLN.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Informacje o liczbie etapów licytacji elektronicznej i czasie ich trwania: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licytacja jednoetapowa 30 minut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Termin składania wniosków o dopuszczenie do udziału w licytacji elektronicznej: </w:t>
      </w:r>
      <w:r w:rsidRPr="0067782F">
        <w:rPr>
          <w:rFonts w:ascii="Times New Roman" w:eastAsia="Times New Roman" w:hAnsi="Times New Roman" w:cs="Times New Roman"/>
          <w:sz w:val="24"/>
          <w:szCs w:val="24"/>
          <w:lang w:eastAsia="pl-PL"/>
        </w:rPr>
        <w:br/>
        <w:t xml:space="preserve">Data: 2017-06-13 godzina: 09:00:00 </w:t>
      </w:r>
      <w:r w:rsidRPr="0067782F">
        <w:rPr>
          <w:rFonts w:ascii="Times New Roman" w:eastAsia="Times New Roman" w:hAnsi="Times New Roman" w:cs="Times New Roman"/>
          <w:sz w:val="24"/>
          <w:szCs w:val="24"/>
          <w:lang w:eastAsia="pl-PL"/>
        </w:rPr>
        <w:br/>
        <w:t xml:space="preserve">Termin otwarcia licytacji elektronicznej: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7 dni od dnia przekazania Wykonawcom zaproszenia do składania ofert o godz. 10:00.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Termin i warunki zamknięcia licytacji elektronicznej: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Zamawiający zamyka licytację elektroniczną w terminie określonym w ogłoszeniu tj. w dniu jej otwarcia o godz. 10:30.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Projekt umowy stanowiący załącznik nr 7 do OWU.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br/>
        <w:t xml:space="preserve">Wymagania dotyczące zabezpieczenia należytego wykonania umowy: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Zamawiający żąda od Wykonawcy wniesienia przed podpisaniem umowy zabezpieczenia należytego wykonania umowy. Zabezpieczenie ustala się w wysokości 5% ceny całkowitej brutto oferty.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br/>
        <w:t xml:space="preserve">Informacje dodatkowe: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lang w:eastAsia="pl-PL"/>
        </w:rPr>
        <w:t xml:space="preserve">Zabezpieczenie może być wniesione w jednej lub kilku następujących formach: 1) pieniądza, 2) poręczeń bankowych lub poręczeniach spółdzielczej kasy oszczędnościowo-kredytowej, z tym że poręczenie kasy jest zawsze poręczeniem pieniężnym, 3) gwarancji bankowych, 4) gwarancji ubezpieczeniowych, 5) poręczeniach udzielanych przez podmioty, o których mowa w art. 6 b ust. 5 pkt 2 ustawy z dnia 9 listopada 2000 r. o utworzeniu Polskiej Agencji Rozwoju Przedsiębiorczości. 5. Zamawiający nie wyraża zgody na wniesienie zabezpieczenia w formach określonych art. 148 ust. 2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Zabezpieczenie wnoszone w pieniądzu Wykonawca wpłaca przelewem na rachunek bankowy Zamawiającego Gminy Wrocław nr 41 1020 5226 0000 6102 0417 7663. Potwierdzenie dokonania wpłaty należy okazać najpóźniej w dniu podpisania umowy. Zabezpieczenie wnoszone w pozostałych formach należy złożyć w terminie do dnia podpisania umowy w siedzibie Spółki Wrocławskie Mieszkania Sp. z o.o., ul. M. Reja 53-55, Wrocław, pokój nr 115.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r w:rsidRPr="0067782F">
        <w:rPr>
          <w:rFonts w:ascii="Times New Roman" w:eastAsia="Times New Roman" w:hAnsi="Times New Roman" w:cs="Times New Roman"/>
          <w:b/>
          <w:bCs/>
          <w:sz w:val="24"/>
          <w:szCs w:val="24"/>
          <w:lang w:eastAsia="pl-PL"/>
        </w:rPr>
        <w:t>IV.5) ZMIANA UMOWY</w:t>
      </w:r>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67782F">
        <w:rPr>
          <w:rFonts w:ascii="Times New Roman" w:eastAsia="Times New Roman" w:hAnsi="Times New Roman" w:cs="Times New Roman"/>
          <w:b/>
          <w:bCs/>
          <w:sz w:val="24"/>
          <w:szCs w:val="24"/>
          <w:lang w:eastAsia="pl-PL"/>
        </w:rPr>
        <w:lastRenderedPageBreak/>
        <w:t>na podstawie której dokonano wyboru wykonawcy:</w:t>
      </w:r>
      <w:r w:rsidRPr="0067782F">
        <w:rPr>
          <w:rFonts w:ascii="Times New Roman" w:eastAsia="Times New Roman" w:hAnsi="Times New Roman" w:cs="Times New Roman"/>
          <w:sz w:val="24"/>
          <w:szCs w:val="24"/>
          <w:lang w:eastAsia="pl-PL"/>
        </w:rPr>
        <w:t xml:space="preserve"> Tak </w:t>
      </w:r>
      <w:r w:rsidRPr="0067782F">
        <w:rPr>
          <w:rFonts w:ascii="Times New Roman" w:eastAsia="Times New Roman" w:hAnsi="Times New Roman" w:cs="Times New Roman"/>
          <w:sz w:val="24"/>
          <w:szCs w:val="24"/>
          <w:lang w:eastAsia="pl-PL"/>
        </w:rPr>
        <w:br/>
        <w:t xml:space="preserve">Należy wskazać zakres, charakter zmian oraz warunki wprowadzenia zmian: </w:t>
      </w:r>
      <w:r w:rsidRPr="0067782F">
        <w:rPr>
          <w:rFonts w:ascii="Times New Roman" w:eastAsia="Times New Roman" w:hAnsi="Times New Roman" w:cs="Times New Roman"/>
          <w:sz w:val="24"/>
          <w:szCs w:val="24"/>
          <w:lang w:eastAsia="pl-PL"/>
        </w:rPr>
        <w:br/>
        <w:t xml:space="preserve">I.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adresów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30%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t>
      </w:r>
      <w:r w:rsidRPr="0067782F">
        <w:rPr>
          <w:rFonts w:ascii="Times New Roman" w:eastAsia="Times New Roman" w:hAnsi="Times New Roman" w:cs="Times New Roman"/>
          <w:sz w:val="24"/>
          <w:szCs w:val="24"/>
          <w:lang w:eastAsia="pl-PL"/>
        </w:rPr>
        <w:lastRenderedPageBreak/>
        <w:t xml:space="preserve">wydawnictwie </w:t>
      </w:r>
      <w:proofErr w:type="spellStart"/>
      <w:r w:rsidRPr="0067782F">
        <w:rPr>
          <w:rFonts w:ascii="Times New Roman" w:eastAsia="Times New Roman" w:hAnsi="Times New Roman" w:cs="Times New Roman"/>
          <w:sz w:val="24"/>
          <w:szCs w:val="24"/>
          <w:lang w:eastAsia="pl-PL"/>
        </w:rPr>
        <w:t>Sekocenbud</w:t>
      </w:r>
      <w:proofErr w:type="spellEnd"/>
      <w:r w:rsidRPr="0067782F">
        <w:rPr>
          <w:rFonts w:ascii="Times New Roman" w:eastAsia="Times New Roman" w:hAnsi="Times New Roman" w:cs="Times New Roman"/>
          <w:sz w:val="24"/>
          <w:szCs w:val="24"/>
          <w:lang w:eastAsia="pl-PL"/>
        </w:rPr>
        <w:t xml:space="preserve">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67782F">
        <w:rPr>
          <w:rFonts w:ascii="Times New Roman" w:eastAsia="Times New Roman" w:hAnsi="Times New Roman" w:cs="Times New Roman"/>
          <w:sz w:val="24"/>
          <w:szCs w:val="24"/>
          <w:lang w:eastAsia="pl-PL"/>
        </w:rPr>
        <w:t>Sekocenbudzie</w:t>
      </w:r>
      <w:proofErr w:type="spellEnd"/>
      <w:r w:rsidRPr="0067782F">
        <w:rPr>
          <w:rFonts w:ascii="Times New Roman" w:eastAsia="Times New Roman" w:hAnsi="Times New Roman" w:cs="Times New Roman"/>
          <w:sz w:val="24"/>
          <w:szCs w:val="24"/>
          <w:lang w:eastAsia="pl-PL"/>
        </w:rPr>
        <w:t xml:space="preserve"> za kwartał poprzedzający kwartał, w którym dokonywana jest wycena. 11. Strony dopuszczają możliwość zmiany w trakcie realizacji umowy kluczowego personelu Wykonawcy lub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II. Wszelkie zmiany do umowy za wyjątkiem zmian adresowych Wykonawcy i Zamawiającego oraz zmian osób wskazanych w § 10 ust. 1 i 2 umowy wymagają pod rygorem nieważności zachowania formy pisemnej w formie aneksu.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IV.6) INFORMACJE ADMINISTRACYJNE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IV.6.1) Sposób udostępniania informacji o charakterze poufnym </w:t>
      </w:r>
      <w:r w:rsidRPr="0067782F">
        <w:rPr>
          <w:rFonts w:ascii="Times New Roman" w:eastAsia="Times New Roman" w:hAnsi="Times New Roman" w:cs="Times New Roman"/>
          <w:i/>
          <w:iCs/>
          <w:sz w:val="24"/>
          <w:szCs w:val="24"/>
          <w:lang w:eastAsia="pl-PL"/>
        </w:rPr>
        <w:t xml:space="preserve">(jeżeli dotyczy):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Środki służące ochronie informacji o charakterze poufnym</w:t>
      </w:r>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7782F">
        <w:rPr>
          <w:rFonts w:ascii="Times New Roman" w:eastAsia="Times New Roman" w:hAnsi="Times New Roman" w:cs="Times New Roman"/>
          <w:sz w:val="24"/>
          <w:szCs w:val="24"/>
          <w:lang w:eastAsia="pl-PL"/>
        </w:rPr>
        <w:br/>
        <w:t xml:space="preserve">Data: 2017-06-13, godzina: 9:00, </w:t>
      </w:r>
      <w:r w:rsidRPr="0067782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t xml:space="preserve">Wskazać powody: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7782F">
        <w:rPr>
          <w:rFonts w:ascii="Times New Roman" w:eastAsia="Times New Roman" w:hAnsi="Times New Roman" w:cs="Times New Roman"/>
          <w:sz w:val="24"/>
          <w:szCs w:val="24"/>
          <w:lang w:eastAsia="pl-PL"/>
        </w:rPr>
        <w:br/>
        <w:t xml:space="preserve">&gt; polski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 xml:space="preserve">IV.6.3) Termin związania ofertą: </w:t>
      </w:r>
      <w:r w:rsidRPr="0067782F">
        <w:rPr>
          <w:rFonts w:ascii="Times New Roman" w:eastAsia="Times New Roman" w:hAnsi="Times New Roman" w:cs="Times New Roman"/>
          <w:sz w:val="24"/>
          <w:szCs w:val="24"/>
          <w:lang w:eastAsia="pl-PL"/>
        </w:rPr>
        <w:t xml:space="preserve">do: okres w dniach: 30 (od ostatecznego terminu składania ofert)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7782F">
        <w:rPr>
          <w:rFonts w:ascii="Times New Roman" w:eastAsia="Times New Roman" w:hAnsi="Times New Roman" w:cs="Times New Roman"/>
          <w:sz w:val="24"/>
          <w:szCs w:val="24"/>
          <w:lang w:eastAsia="pl-PL"/>
        </w:rPr>
        <w:t xml:space="preserve"> Nie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7782F">
        <w:rPr>
          <w:rFonts w:ascii="Times New Roman" w:eastAsia="Times New Roman" w:hAnsi="Times New Roman" w:cs="Times New Roman"/>
          <w:sz w:val="24"/>
          <w:szCs w:val="24"/>
          <w:lang w:eastAsia="pl-PL"/>
        </w:rPr>
        <w:t xml:space="preserve"> Nie </w:t>
      </w:r>
      <w:r w:rsidRPr="0067782F">
        <w:rPr>
          <w:rFonts w:ascii="Times New Roman" w:eastAsia="Times New Roman" w:hAnsi="Times New Roman" w:cs="Times New Roman"/>
          <w:sz w:val="24"/>
          <w:szCs w:val="24"/>
          <w:lang w:eastAsia="pl-PL"/>
        </w:rPr>
        <w:br/>
      </w:r>
      <w:r w:rsidRPr="0067782F">
        <w:rPr>
          <w:rFonts w:ascii="Times New Roman" w:eastAsia="Times New Roman" w:hAnsi="Times New Roman" w:cs="Times New Roman"/>
          <w:b/>
          <w:bCs/>
          <w:sz w:val="24"/>
          <w:szCs w:val="24"/>
          <w:lang w:eastAsia="pl-PL"/>
        </w:rPr>
        <w:t>IV.6.6) Informacje dodatkowe:</w:t>
      </w:r>
      <w:r w:rsidRPr="0067782F">
        <w:rPr>
          <w:rFonts w:ascii="Times New Roman" w:eastAsia="Times New Roman" w:hAnsi="Times New Roman" w:cs="Times New Roman"/>
          <w:sz w:val="24"/>
          <w:szCs w:val="24"/>
          <w:lang w:eastAsia="pl-PL"/>
        </w:rPr>
        <w:t xml:space="preserve"> </w:t>
      </w:r>
      <w:r w:rsidRPr="0067782F">
        <w:rPr>
          <w:rFonts w:ascii="Times New Roman" w:eastAsia="Times New Roman" w:hAnsi="Times New Roman" w:cs="Times New Roman"/>
          <w:sz w:val="24"/>
          <w:szCs w:val="24"/>
          <w:lang w:eastAsia="pl-PL"/>
        </w:rPr>
        <w:br/>
        <w:t xml:space="preserve">ZAŁĄCZNIKI DO OGŁOSZENIA O ZAMÓWIENIU / OWU 1. Formularz wniosku o </w:t>
      </w:r>
      <w:r w:rsidRPr="0067782F">
        <w:rPr>
          <w:rFonts w:ascii="Times New Roman" w:eastAsia="Times New Roman" w:hAnsi="Times New Roman" w:cs="Times New Roman"/>
          <w:sz w:val="24"/>
          <w:szCs w:val="24"/>
          <w:lang w:eastAsia="pl-PL"/>
        </w:rPr>
        <w:lastRenderedPageBreak/>
        <w:t xml:space="preserve">dopuszczenie do udziału w licytacji – wzór (zał. nr 1). 2. Oświadczenie z art. 25a ust. 1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stanowiące wstępne potwierdzenie, że Wykonawca nie podlega wykluczeniu oraz spełnienia warunki udziału w postępowaniu wskazane w ogłoszeniu o zamówieniu i OWU – wzór (zał. nr 2a, b). 3. Oświadczenie o przynależności lub braku przynależności do tej samej grupy kapitałowej, o której mowa w art. 24 ust. 1 pkt 23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 wzór (zał. nr 3). 4. Zobowiązanie podmiotu do oddania Wykonawcy do dyspozycji niezbędnych zasobów na potrzeby realizacji przedmiotowego zamówienia zgodnie z art. 22a ust. 2 ustawy </w:t>
      </w:r>
      <w:proofErr w:type="spellStart"/>
      <w:r w:rsidRPr="0067782F">
        <w:rPr>
          <w:rFonts w:ascii="Times New Roman" w:eastAsia="Times New Roman" w:hAnsi="Times New Roman" w:cs="Times New Roman"/>
          <w:sz w:val="24"/>
          <w:szCs w:val="24"/>
          <w:lang w:eastAsia="pl-PL"/>
        </w:rPr>
        <w:t>Pzp</w:t>
      </w:r>
      <w:proofErr w:type="spellEnd"/>
      <w:r w:rsidRPr="0067782F">
        <w:rPr>
          <w:rFonts w:ascii="Times New Roman" w:eastAsia="Times New Roman" w:hAnsi="Times New Roman" w:cs="Times New Roman"/>
          <w:sz w:val="24"/>
          <w:szCs w:val="24"/>
          <w:lang w:eastAsia="pl-PL"/>
        </w:rPr>
        <w:t xml:space="preserve"> - wzór (zał. nr 4a i 4b). 5. Wykaz osób – wzór (zał. nr 5). 6. Wykaz robót budowlanych – wzór (zał. nr 6). 7. Projekt umowy (zał. nr 7). 8. Dokumentacja opisująca przedmiot zamówienia (zał. nr 8), w tym: Przedmiary robót, Specyfikacja Techniczna Wykonania i Odbioru Robót Budowlanych. 9. Formularz cenowy – wzór (zał. nr 9) – do dostarczenia na wezwanie Zamawiającego przed zawarciem umowy przez Wykonawcę, który złożył najkorzystniejszą ofertę. </w:t>
      </w:r>
    </w:p>
    <w:p w:rsidR="0067782F" w:rsidRPr="0067782F" w:rsidRDefault="0067782F" w:rsidP="0067782F">
      <w:pPr>
        <w:spacing w:after="0" w:line="240" w:lineRule="auto"/>
        <w:jc w:val="center"/>
        <w:rPr>
          <w:rFonts w:ascii="Times New Roman" w:eastAsia="Times New Roman" w:hAnsi="Times New Roman" w:cs="Times New Roman"/>
          <w:sz w:val="24"/>
          <w:szCs w:val="24"/>
          <w:lang w:eastAsia="pl-PL"/>
        </w:rPr>
      </w:pPr>
      <w:r w:rsidRPr="0067782F">
        <w:rPr>
          <w:rFonts w:ascii="Times New Roman" w:eastAsia="Times New Roman" w:hAnsi="Times New Roman" w:cs="Times New Roman"/>
          <w:sz w:val="24"/>
          <w:szCs w:val="24"/>
          <w:u w:val="single"/>
          <w:lang w:eastAsia="pl-PL"/>
        </w:rPr>
        <w:t xml:space="preserve">ZAŁĄCZNIK I - INFORMACJE DOTYCZĄCE OFERT CZĘŚCIOWYCH </w:t>
      </w:r>
    </w:p>
    <w:p w:rsidR="0067782F" w:rsidRPr="0067782F" w:rsidRDefault="0067782F" w:rsidP="0067782F">
      <w:pPr>
        <w:spacing w:after="0" w:line="240" w:lineRule="auto"/>
        <w:rPr>
          <w:rFonts w:ascii="Times New Roman" w:eastAsia="Times New Roman" w:hAnsi="Times New Roman" w:cs="Times New Roman"/>
          <w:sz w:val="24"/>
          <w:szCs w:val="24"/>
          <w:lang w:eastAsia="pl-PL"/>
        </w:rPr>
      </w:pPr>
    </w:p>
    <w:p w:rsidR="0067782F" w:rsidRPr="0067782F" w:rsidRDefault="0067782F" w:rsidP="0067782F">
      <w:pPr>
        <w:spacing w:after="0" w:line="240" w:lineRule="auto"/>
        <w:rPr>
          <w:rFonts w:ascii="Times New Roman" w:eastAsia="Times New Roman" w:hAnsi="Times New Roman" w:cs="Times New Roman"/>
          <w:sz w:val="24"/>
          <w:szCs w:val="24"/>
          <w:lang w:eastAsia="pl-PL"/>
        </w:rPr>
      </w:pPr>
    </w:p>
    <w:p w:rsidR="0067782F" w:rsidRPr="0067782F" w:rsidRDefault="0067782F" w:rsidP="0067782F">
      <w:pPr>
        <w:spacing w:after="240" w:line="240" w:lineRule="auto"/>
        <w:rPr>
          <w:rFonts w:ascii="Times New Roman" w:eastAsia="Times New Roman" w:hAnsi="Times New Roman" w:cs="Times New Roman"/>
          <w:sz w:val="24"/>
          <w:szCs w:val="24"/>
          <w:lang w:eastAsia="pl-PL"/>
        </w:rPr>
      </w:pPr>
    </w:p>
    <w:p w:rsidR="0067782F" w:rsidRPr="0067782F" w:rsidRDefault="0067782F" w:rsidP="0067782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7782F" w:rsidRPr="0067782F" w:rsidTr="0067782F">
        <w:trPr>
          <w:tblCellSpacing w:w="15" w:type="dxa"/>
        </w:trPr>
        <w:tc>
          <w:tcPr>
            <w:tcW w:w="0" w:type="auto"/>
            <w:vAlign w:val="center"/>
            <w:hideMark/>
          </w:tcPr>
          <w:p w:rsidR="0067782F" w:rsidRPr="0067782F" w:rsidRDefault="0067782F" w:rsidP="0067782F">
            <w:pPr>
              <w:spacing w:after="240" w:line="240" w:lineRule="auto"/>
              <w:rPr>
                <w:rFonts w:ascii="Times New Roman" w:eastAsia="Times New Roman" w:hAnsi="Times New Roman" w:cs="Times New Roman"/>
                <w:sz w:val="24"/>
                <w:szCs w:val="24"/>
                <w:lang w:eastAsia="pl-PL"/>
              </w:rPr>
            </w:pPr>
          </w:p>
        </w:tc>
      </w:tr>
    </w:tbl>
    <w:p w:rsidR="0067782F" w:rsidRPr="0067782F" w:rsidRDefault="0067782F" w:rsidP="0067782F">
      <w:pPr>
        <w:pBdr>
          <w:top w:val="single" w:sz="6" w:space="1" w:color="auto"/>
        </w:pBdr>
        <w:spacing w:after="0" w:line="240" w:lineRule="auto"/>
        <w:jc w:val="center"/>
        <w:rPr>
          <w:rFonts w:ascii="Arial" w:eastAsia="Times New Roman" w:hAnsi="Arial" w:cs="Arial"/>
          <w:vanish/>
          <w:sz w:val="16"/>
          <w:szCs w:val="16"/>
          <w:lang w:eastAsia="pl-PL"/>
        </w:rPr>
      </w:pPr>
      <w:r w:rsidRPr="0067782F">
        <w:rPr>
          <w:rFonts w:ascii="Arial" w:eastAsia="Times New Roman" w:hAnsi="Arial" w:cs="Arial"/>
          <w:vanish/>
          <w:sz w:val="16"/>
          <w:szCs w:val="16"/>
          <w:lang w:eastAsia="pl-PL"/>
        </w:rPr>
        <w:t>Dół formularza</w:t>
      </w:r>
    </w:p>
    <w:p w:rsidR="0067782F" w:rsidRPr="0067782F" w:rsidRDefault="0067782F" w:rsidP="0067782F">
      <w:pPr>
        <w:pBdr>
          <w:bottom w:val="single" w:sz="6" w:space="1" w:color="auto"/>
        </w:pBdr>
        <w:spacing w:after="0" w:line="240" w:lineRule="auto"/>
        <w:jc w:val="center"/>
        <w:rPr>
          <w:rFonts w:ascii="Arial" w:eastAsia="Times New Roman" w:hAnsi="Arial" w:cs="Arial"/>
          <w:vanish/>
          <w:sz w:val="16"/>
          <w:szCs w:val="16"/>
          <w:lang w:eastAsia="pl-PL"/>
        </w:rPr>
      </w:pPr>
      <w:r w:rsidRPr="0067782F">
        <w:rPr>
          <w:rFonts w:ascii="Arial" w:eastAsia="Times New Roman" w:hAnsi="Arial" w:cs="Arial"/>
          <w:vanish/>
          <w:sz w:val="16"/>
          <w:szCs w:val="16"/>
          <w:lang w:eastAsia="pl-PL"/>
        </w:rPr>
        <w:t>Początek formularza</w:t>
      </w:r>
    </w:p>
    <w:p w:rsidR="0067782F" w:rsidRPr="0067782F" w:rsidRDefault="0067782F" w:rsidP="0067782F">
      <w:pPr>
        <w:pBdr>
          <w:top w:val="single" w:sz="6" w:space="1" w:color="auto"/>
        </w:pBdr>
        <w:spacing w:after="0" w:line="240" w:lineRule="auto"/>
        <w:jc w:val="center"/>
        <w:rPr>
          <w:rFonts w:ascii="Arial" w:eastAsia="Times New Roman" w:hAnsi="Arial" w:cs="Arial"/>
          <w:vanish/>
          <w:sz w:val="16"/>
          <w:szCs w:val="16"/>
          <w:lang w:eastAsia="pl-PL"/>
        </w:rPr>
      </w:pPr>
      <w:r w:rsidRPr="0067782F">
        <w:rPr>
          <w:rFonts w:ascii="Arial" w:eastAsia="Times New Roman" w:hAnsi="Arial" w:cs="Arial"/>
          <w:vanish/>
          <w:sz w:val="16"/>
          <w:szCs w:val="16"/>
          <w:lang w:eastAsia="pl-PL"/>
        </w:rPr>
        <w:t>Dół formularza</w:t>
      </w:r>
    </w:p>
    <w:p w:rsidR="005475E6" w:rsidRDefault="0067782F">
      <w:bookmarkStart w:id="0" w:name="_GoBack"/>
      <w:bookmarkEnd w:id="0"/>
    </w:p>
    <w:sectPr w:rsidR="0054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2F"/>
    <w:rsid w:val="0067782F"/>
    <w:rsid w:val="0083746B"/>
    <w:rsid w:val="00C7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B19F2-246D-4236-94CC-6F9695DB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5795">
      <w:bodyDiv w:val="1"/>
      <w:marLeft w:val="0"/>
      <w:marRight w:val="0"/>
      <w:marTop w:val="0"/>
      <w:marBottom w:val="0"/>
      <w:divBdr>
        <w:top w:val="none" w:sz="0" w:space="0" w:color="auto"/>
        <w:left w:val="none" w:sz="0" w:space="0" w:color="auto"/>
        <w:bottom w:val="none" w:sz="0" w:space="0" w:color="auto"/>
        <w:right w:val="none" w:sz="0" w:space="0" w:color="auto"/>
      </w:divBdr>
      <w:divsChild>
        <w:div w:id="507984807">
          <w:marLeft w:val="0"/>
          <w:marRight w:val="0"/>
          <w:marTop w:val="0"/>
          <w:marBottom w:val="0"/>
          <w:divBdr>
            <w:top w:val="none" w:sz="0" w:space="0" w:color="auto"/>
            <w:left w:val="none" w:sz="0" w:space="0" w:color="auto"/>
            <w:bottom w:val="none" w:sz="0" w:space="0" w:color="auto"/>
            <w:right w:val="none" w:sz="0" w:space="0" w:color="auto"/>
          </w:divBdr>
          <w:divsChild>
            <w:div w:id="848131761">
              <w:marLeft w:val="0"/>
              <w:marRight w:val="0"/>
              <w:marTop w:val="0"/>
              <w:marBottom w:val="0"/>
              <w:divBdr>
                <w:top w:val="none" w:sz="0" w:space="0" w:color="auto"/>
                <w:left w:val="none" w:sz="0" w:space="0" w:color="auto"/>
                <w:bottom w:val="none" w:sz="0" w:space="0" w:color="auto"/>
                <w:right w:val="none" w:sz="0" w:space="0" w:color="auto"/>
              </w:divBdr>
              <w:divsChild>
                <w:div w:id="1224172517">
                  <w:marLeft w:val="0"/>
                  <w:marRight w:val="0"/>
                  <w:marTop w:val="0"/>
                  <w:marBottom w:val="0"/>
                  <w:divBdr>
                    <w:top w:val="none" w:sz="0" w:space="0" w:color="auto"/>
                    <w:left w:val="none" w:sz="0" w:space="0" w:color="auto"/>
                    <w:bottom w:val="none" w:sz="0" w:space="0" w:color="auto"/>
                    <w:right w:val="none" w:sz="0" w:space="0" w:color="auto"/>
                  </w:divBdr>
                </w:div>
                <w:div w:id="1853565806">
                  <w:marLeft w:val="0"/>
                  <w:marRight w:val="0"/>
                  <w:marTop w:val="0"/>
                  <w:marBottom w:val="0"/>
                  <w:divBdr>
                    <w:top w:val="none" w:sz="0" w:space="0" w:color="auto"/>
                    <w:left w:val="none" w:sz="0" w:space="0" w:color="auto"/>
                    <w:bottom w:val="none" w:sz="0" w:space="0" w:color="auto"/>
                    <w:right w:val="none" w:sz="0" w:space="0" w:color="auto"/>
                  </w:divBdr>
                </w:div>
                <w:div w:id="879367283">
                  <w:marLeft w:val="0"/>
                  <w:marRight w:val="0"/>
                  <w:marTop w:val="0"/>
                  <w:marBottom w:val="0"/>
                  <w:divBdr>
                    <w:top w:val="none" w:sz="0" w:space="0" w:color="auto"/>
                    <w:left w:val="none" w:sz="0" w:space="0" w:color="auto"/>
                    <w:bottom w:val="none" w:sz="0" w:space="0" w:color="auto"/>
                    <w:right w:val="none" w:sz="0" w:space="0" w:color="auto"/>
                  </w:divBdr>
                </w:div>
                <w:div w:id="292641117">
                  <w:marLeft w:val="0"/>
                  <w:marRight w:val="0"/>
                  <w:marTop w:val="0"/>
                  <w:marBottom w:val="0"/>
                  <w:divBdr>
                    <w:top w:val="none" w:sz="0" w:space="0" w:color="auto"/>
                    <w:left w:val="none" w:sz="0" w:space="0" w:color="auto"/>
                    <w:bottom w:val="none" w:sz="0" w:space="0" w:color="auto"/>
                    <w:right w:val="none" w:sz="0" w:space="0" w:color="auto"/>
                  </w:divBdr>
                </w:div>
                <w:div w:id="399519946">
                  <w:marLeft w:val="0"/>
                  <w:marRight w:val="0"/>
                  <w:marTop w:val="0"/>
                  <w:marBottom w:val="0"/>
                  <w:divBdr>
                    <w:top w:val="none" w:sz="0" w:space="0" w:color="auto"/>
                    <w:left w:val="none" w:sz="0" w:space="0" w:color="auto"/>
                    <w:bottom w:val="none" w:sz="0" w:space="0" w:color="auto"/>
                    <w:right w:val="none" w:sz="0" w:space="0" w:color="auto"/>
                  </w:divBdr>
                  <w:divsChild>
                    <w:div w:id="1535845373">
                      <w:marLeft w:val="0"/>
                      <w:marRight w:val="0"/>
                      <w:marTop w:val="0"/>
                      <w:marBottom w:val="0"/>
                      <w:divBdr>
                        <w:top w:val="none" w:sz="0" w:space="0" w:color="auto"/>
                        <w:left w:val="none" w:sz="0" w:space="0" w:color="auto"/>
                        <w:bottom w:val="none" w:sz="0" w:space="0" w:color="auto"/>
                        <w:right w:val="none" w:sz="0" w:space="0" w:color="auto"/>
                      </w:divBdr>
                    </w:div>
                    <w:div w:id="875431721">
                      <w:marLeft w:val="0"/>
                      <w:marRight w:val="0"/>
                      <w:marTop w:val="0"/>
                      <w:marBottom w:val="0"/>
                      <w:divBdr>
                        <w:top w:val="none" w:sz="0" w:space="0" w:color="auto"/>
                        <w:left w:val="none" w:sz="0" w:space="0" w:color="auto"/>
                        <w:bottom w:val="none" w:sz="0" w:space="0" w:color="auto"/>
                        <w:right w:val="none" w:sz="0" w:space="0" w:color="auto"/>
                      </w:divBdr>
                    </w:div>
                    <w:div w:id="1227032819">
                      <w:marLeft w:val="0"/>
                      <w:marRight w:val="0"/>
                      <w:marTop w:val="0"/>
                      <w:marBottom w:val="0"/>
                      <w:divBdr>
                        <w:top w:val="none" w:sz="0" w:space="0" w:color="auto"/>
                        <w:left w:val="none" w:sz="0" w:space="0" w:color="auto"/>
                        <w:bottom w:val="none" w:sz="0" w:space="0" w:color="auto"/>
                        <w:right w:val="none" w:sz="0" w:space="0" w:color="auto"/>
                      </w:divBdr>
                    </w:div>
                    <w:div w:id="1416434860">
                      <w:marLeft w:val="0"/>
                      <w:marRight w:val="0"/>
                      <w:marTop w:val="0"/>
                      <w:marBottom w:val="0"/>
                      <w:divBdr>
                        <w:top w:val="none" w:sz="0" w:space="0" w:color="auto"/>
                        <w:left w:val="none" w:sz="0" w:space="0" w:color="auto"/>
                        <w:bottom w:val="none" w:sz="0" w:space="0" w:color="auto"/>
                        <w:right w:val="none" w:sz="0" w:space="0" w:color="auto"/>
                      </w:divBdr>
                    </w:div>
                  </w:divsChild>
                </w:div>
                <w:div w:id="1740051651">
                  <w:marLeft w:val="0"/>
                  <w:marRight w:val="0"/>
                  <w:marTop w:val="0"/>
                  <w:marBottom w:val="0"/>
                  <w:divBdr>
                    <w:top w:val="none" w:sz="0" w:space="0" w:color="auto"/>
                    <w:left w:val="none" w:sz="0" w:space="0" w:color="auto"/>
                    <w:bottom w:val="none" w:sz="0" w:space="0" w:color="auto"/>
                    <w:right w:val="none" w:sz="0" w:space="0" w:color="auto"/>
                  </w:divBdr>
                  <w:divsChild>
                    <w:div w:id="1575700256">
                      <w:marLeft w:val="0"/>
                      <w:marRight w:val="0"/>
                      <w:marTop w:val="0"/>
                      <w:marBottom w:val="0"/>
                      <w:divBdr>
                        <w:top w:val="none" w:sz="0" w:space="0" w:color="auto"/>
                        <w:left w:val="none" w:sz="0" w:space="0" w:color="auto"/>
                        <w:bottom w:val="none" w:sz="0" w:space="0" w:color="auto"/>
                        <w:right w:val="none" w:sz="0" w:space="0" w:color="auto"/>
                      </w:divBdr>
                    </w:div>
                    <w:div w:id="1001201967">
                      <w:marLeft w:val="0"/>
                      <w:marRight w:val="0"/>
                      <w:marTop w:val="0"/>
                      <w:marBottom w:val="0"/>
                      <w:divBdr>
                        <w:top w:val="none" w:sz="0" w:space="0" w:color="auto"/>
                        <w:left w:val="none" w:sz="0" w:space="0" w:color="auto"/>
                        <w:bottom w:val="none" w:sz="0" w:space="0" w:color="auto"/>
                        <w:right w:val="none" w:sz="0" w:space="0" w:color="auto"/>
                      </w:divBdr>
                    </w:div>
                    <w:div w:id="372074382">
                      <w:marLeft w:val="0"/>
                      <w:marRight w:val="0"/>
                      <w:marTop w:val="0"/>
                      <w:marBottom w:val="0"/>
                      <w:divBdr>
                        <w:top w:val="none" w:sz="0" w:space="0" w:color="auto"/>
                        <w:left w:val="none" w:sz="0" w:space="0" w:color="auto"/>
                        <w:bottom w:val="none" w:sz="0" w:space="0" w:color="auto"/>
                        <w:right w:val="none" w:sz="0" w:space="0" w:color="auto"/>
                      </w:divBdr>
                    </w:div>
                    <w:div w:id="1180508921">
                      <w:marLeft w:val="0"/>
                      <w:marRight w:val="0"/>
                      <w:marTop w:val="0"/>
                      <w:marBottom w:val="0"/>
                      <w:divBdr>
                        <w:top w:val="none" w:sz="0" w:space="0" w:color="auto"/>
                        <w:left w:val="none" w:sz="0" w:space="0" w:color="auto"/>
                        <w:bottom w:val="none" w:sz="0" w:space="0" w:color="auto"/>
                        <w:right w:val="none" w:sz="0" w:space="0" w:color="auto"/>
                      </w:divBdr>
                    </w:div>
                    <w:div w:id="857501990">
                      <w:marLeft w:val="0"/>
                      <w:marRight w:val="0"/>
                      <w:marTop w:val="0"/>
                      <w:marBottom w:val="0"/>
                      <w:divBdr>
                        <w:top w:val="none" w:sz="0" w:space="0" w:color="auto"/>
                        <w:left w:val="none" w:sz="0" w:space="0" w:color="auto"/>
                        <w:bottom w:val="none" w:sz="0" w:space="0" w:color="auto"/>
                        <w:right w:val="none" w:sz="0" w:space="0" w:color="auto"/>
                      </w:divBdr>
                    </w:div>
                    <w:div w:id="1828858920">
                      <w:marLeft w:val="0"/>
                      <w:marRight w:val="0"/>
                      <w:marTop w:val="0"/>
                      <w:marBottom w:val="0"/>
                      <w:divBdr>
                        <w:top w:val="none" w:sz="0" w:space="0" w:color="auto"/>
                        <w:left w:val="none" w:sz="0" w:space="0" w:color="auto"/>
                        <w:bottom w:val="none" w:sz="0" w:space="0" w:color="auto"/>
                        <w:right w:val="none" w:sz="0" w:space="0" w:color="auto"/>
                      </w:divBdr>
                    </w:div>
                    <w:div w:id="108857561">
                      <w:marLeft w:val="0"/>
                      <w:marRight w:val="0"/>
                      <w:marTop w:val="0"/>
                      <w:marBottom w:val="0"/>
                      <w:divBdr>
                        <w:top w:val="none" w:sz="0" w:space="0" w:color="auto"/>
                        <w:left w:val="none" w:sz="0" w:space="0" w:color="auto"/>
                        <w:bottom w:val="none" w:sz="0" w:space="0" w:color="auto"/>
                        <w:right w:val="none" w:sz="0" w:space="0" w:color="auto"/>
                      </w:divBdr>
                    </w:div>
                  </w:divsChild>
                </w:div>
                <w:div w:id="1426808257">
                  <w:marLeft w:val="0"/>
                  <w:marRight w:val="0"/>
                  <w:marTop w:val="0"/>
                  <w:marBottom w:val="0"/>
                  <w:divBdr>
                    <w:top w:val="none" w:sz="0" w:space="0" w:color="auto"/>
                    <w:left w:val="none" w:sz="0" w:space="0" w:color="auto"/>
                    <w:bottom w:val="none" w:sz="0" w:space="0" w:color="auto"/>
                    <w:right w:val="none" w:sz="0" w:space="0" w:color="auto"/>
                  </w:divBdr>
                  <w:divsChild>
                    <w:div w:id="332729114">
                      <w:marLeft w:val="0"/>
                      <w:marRight w:val="0"/>
                      <w:marTop w:val="0"/>
                      <w:marBottom w:val="0"/>
                      <w:divBdr>
                        <w:top w:val="none" w:sz="0" w:space="0" w:color="auto"/>
                        <w:left w:val="none" w:sz="0" w:space="0" w:color="auto"/>
                        <w:bottom w:val="none" w:sz="0" w:space="0" w:color="auto"/>
                        <w:right w:val="none" w:sz="0" w:space="0" w:color="auto"/>
                      </w:divBdr>
                    </w:div>
                    <w:div w:id="196047595">
                      <w:marLeft w:val="0"/>
                      <w:marRight w:val="0"/>
                      <w:marTop w:val="0"/>
                      <w:marBottom w:val="0"/>
                      <w:divBdr>
                        <w:top w:val="none" w:sz="0" w:space="0" w:color="auto"/>
                        <w:left w:val="none" w:sz="0" w:space="0" w:color="auto"/>
                        <w:bottom w:val="none" w:sz="0" w:space="0" w:color="auto"/>
                        <w:right w:val="none" w:sz="0" w:space="0" w:color="auto"/>
                      </w:divBdr>
                    </w:div>
                  </w:divsChild>
                </w:div>
                <w:div w:id="891499127">
                  <w:marLeft w:val="0"/>
                  <w:marRight w:val="0"/>
                  <w:marTop w:val="0"/>
                  <w:marBottom w:val="0"/>
                  <w:divBdr>
                    <w:top w:val="none" w:sz="0" w:space="0" w:color="auto"/>
                    <w:left w:val="none" w:sz="0" w:space="0" w:color="auto"/>
                    <w:bottom w:val="none" w:sz="0" w:space="0" w:color="auto"/>
                    <w:right w:val="none" w:sz="0" w:space="0" w:color="auto"/>
                  </w:divBdr>
                  <w:divsChild>
                    <w:div w:id="1733384387">
                      <w:marLeft w:val="0"/>
                      <w:marRight w:val="0"/>
                      <w:marTop w:val="0"/>
                      <w:marBottom w:val="0"/>
                      <w:divBdr>
                        <w:top w:val="none" w:sz="0" w:space="0" w:color="auto"/>
                        <w:left w:val="none" w:sz="0" w:space="0" w:color="auto"/>
                        <w:bottom w:val="none" w:sz="0" w:space="0" w:color="auto"/>
                        <w:right w:val="none" w:sz="0" w:space="0" w:color="auto"/>
                      </w:divBdr>
                    </w:div>
                    <w:div w:id="1682588414">
                      <w:marLeft w:val="0"/>
                      <w:marRight w:val="0"/>
                      <w:marTop w:val="0"/>
                      <w:marBottom w:val="0"/>
                      <w:divBdr>
                        <w:top w:val="none" w:sz="0" w:space="0" w:color="auto"/>
                        <w:left w:val="none" w:sz="0" w:space="0" w:color="auto"/>
                        <w:bottom w:val="none" w:sz="0" w:space="0" w:color="auto"/>
                        <w:right w:val="none" w:sz="0" w:space="0" w:color="auto"/>
                      </w:divBdr>
                    </w:div>
                    <w:div w:id="738140616">
                      <w:marLeft w:val="0"/>
                      <w:marRight w:val="0"/>
                      <w:marTop w:val="0"/>
                      <w:marBottom w:val="0"/>
                      <w:divBdr>
                        <w:top w:val="none" w:sz="0" w:space="0" w:color="auto"/>
                        <w:left w:val="none" w:sz="0" w:space="0" w:color="auto"/>
                        <w:bottom w:val="none" w:sz="0" w:space="0" w:color="auto"/>
                        <w:right w:val="none" w:sz="0" w:space="0" w:color="auto"/>
                      </w:divBdr>
                    </w:div>
                    <w:div w:id="299001558">
                      <w:marLeft w:val="0"/>
                      <w:marRight w:val="0"/>
                      <w:marTop w:val="0"/>
                      <w:marBottom w:val="0"/>
                      <w:divBdr>
                        <w:top w:val="none" w:sz="0" w:space="0" w:color="auto"/>
                        <w:left w:val="none" w:sz="0" w:space="0" w:color="auto"/>
                        <w:bottom w:val="none" w:sz="0" w:space="0" w:color="auto"/>
                        <w:right w:val="none" w:sz="0" w:space="0" w:color="auto"/>
                      </w:divBdr>
                    </w:div>
                    <w:div w:id="1209799951">
                      <w:marLeft w:val="0"/>
                      <w:marRight w:val="0"/>
                      <w:marTop w:val="0"/>
                      <w:marBottom w:val="0"/>
                      <w:divBdr>
                        <w:top w:val="none" w:sz="0" w:space="0" w:color="auto"/>
                        <w:left w:val="none" w:sz="0" w:space="0" w:color="auto"/>
                        <w:bottom w:val="none" w:sz="0" w:space="0" w:color="auto"/>
                        <w:right w:val="none" w:sz="0" w:space="0" w:color="auto"/>
                      </w:divBdr>
                    </w:div>
                    <w:div w:id="1677803009">
                      <w:marLeft w:val="0"/>
                      <w:marRight w:val="0"/>
                      <w:marTop w:val="0"/>
                      <w:marBottom w:val="0"/>
                      <w:divBdr>
                        <w:top w:val="none" w:sz="0" w:space="0" w:color="auto"/>
                        <w:left w:val="none" w:sz="0" w:space="0" w:color="auto"/>
                        <w:bottom w:val="none" w:sz="0" w:space="0" w:color="auto"/>
                        <w:right w:val="none" w:sz="0" w:space="0" w:color="auto"/>
                      </w:divBdr>
                    </w:div>
                  </w:divsChild>
                </w:div>
                <w:div w:id="2037997154">
                  <w:marLeft w:val="0"/>
                  <w:marRight w:val="0"/>
                  <w:marTop w:val="0"/>
                  <w:marBottom w:val="0"/>
                  <w:divBdr>
                    <w:top w:val="none" w:sz="0" w:space="0" w:color="auto"/>
                    <w:left w:val="none" w:sz="0" w:space="0" w:color="auto"/>
                    <w:bottom w:val="none" w:sz="0" w:space="0" w:color="auto"/>
                    <w:right w:val="none" w:sz="0" w:space="0" w:color="auto"/>
                  </w:divBdr>
                  <w:divsChild>
                    <w:div w:id="507673319">
                      <w:marLeft w:val="0"/>
                      <w:marRight w:val="0"/>
                      <w:marTop w:val="0"/>
                      <w:marBottom w:val="0"/>
                      <w:divBdr>
                        <w:top w:val="none" w:sz="0" w:space="0" w:color="auto"/>
                        <w:left w:val="none" w:sz="0" w:space="0" w:color="auto"/>
                        <w:bottom w:val="none" w:sz="0" w:space="0" w:color="auto"/>
                        <w:right w:val="none" w:sz="0" w:space="0" w:color="auto"/>
                      </w:divBdr>
                    </w:div>
                    <w:div w:id="789205204">
                      <w:marLeft w:val="0"/>
                      <w:marRight w:val="0"/>
                      <w:marTop w:val="0"/>
                      <w:marBottom w:val="0"/>
                      <w:divBdr>
                        <w:top w:val="none" w:sz="0" w:space="0" w:color="auto"/>
                        <w:left w:val="none" w:sz="0" w:space="0" w:color="auto"/>
                        <w:bottom w:val="none" w:sz="0" w:space="0" w:color="auto"/>
                        <w:right w:val="none" w:sz="0" w:space="0" w:color="auto"/>
                      </w:divBdr>
                    </w:div>
                    <w:div w:id="2083791695">
                      <w:marLeft w:val="0"/>
                      <w:marRight w:val="0"/>
                      <w:marTop w:val="0"/>
                      <w:marBottom w:val="0"/>
                      <w:divBdr>
                        <w:top w:val="none" w:sz="0" w:space="0" w:color="auto"/>
                        <w:left w:val="none" w:sz="0" w:space="0" w:color="auto"/>
                        <w:bottom w:val="none" w:sz="0" w:space="0" w:color="auto"/>
                        <w:right w:val="none" w:sz="0" w:space="0" w:color="auto"/>
                      </w:divBdr>
                    </w:div>
                    <w:div w:id="264963968">
                      <w:marLeft w:val="0"/>
                      <w:marRight w:val="0"/>
                      <w:marTop w:val="0"/>
                      <w:marBottom w:val="0"/>
                      <w:divBdr>
                        <w:top w:val="none" w:sz="0" w:space="0" w:color="auto"/>
                        <w:left w:val="none" w:sz="0" w:space="0" w:color="auto"/>
                        <w:bottom w:val="none" w:sz="0" w:space="0" w:color="auto"/>
                        <w:right w:val="none" w:sz="0" w:space="0" w:color="auto"/>
                      </w:divBdr>
                    </w:div>
                    <w:div w:id="1180661949">
                      <w:marLeft w:val="0"/>
                      <w:marRight w:val="0"/>
                      <w:marTop w:val="0"/>
                      <w:marBottom w:val="0"/>
                      <w:divBdr>
                        <w:top w:val="none" w:sz="0" w:space="0" w:color="auto"/>
                        <w:left w:val="none" w:sz="0" w:space="0" w:color="auto"/>
                        <w:bottom w:val="none" w:sz="0" w:space="0" w:color="auto"/>
                        <w:right w:val="none" w:sz="0" w:space="0" w:color="auto"/>
                      </w:divBdr>
                    </w:div>
                    <w:div w:id="529148749">
                      <w:marLeft w:val="0"/>
                      <w:marRight w:val="0"/>
                      <w:marTop w:val="0"/>
                      <w:marBottom w:val="0"/>
                      <w:divBdr>
                        <w:top w:val="none" w:sz="0" w:space="0" w:color="auto"/>
                        <w:left w:val="none" w:sz="0" w:space="0" w:color="auto"/>
                        <w:bottom w:val="none" w:sz="0" w:space="0" w:color="auto"/>
                        <w:right w:val="none" w:sz="0" w:space="0" w:color="auto"/>
                      </w:divBdr>
                    </w:div>
                    <w:div w:id="936642182">
                      <w:marLeft w:val="0"/>
                      <w:marRight w:val="0"/>
                      <w:marTop w:val="0"/>
                      <w:marBottom w:val="0"/>
                      <w:divBdr>
                        <w:top w:val="none" w:sz="0" w:space="0" w:color="auto"/>
                        <w:left w:val="none" w:sz="0" w:space="0" w:color="auto"/>
                        <w:bottom w:val="none" w:sz="0" w:space="0" w:color="auto"/>
                        <w:right w:val="none" w:sz="0" w:space="0" w:color="auto"/>
                      </w:divBdr>
                    </w:div>
                    <w:div w:id="683285924">
                      <w:marLeft w:val="0"/>
                      <w:marRight w:val="0"/>
                      <w:marTop w:val="0"/>
                      <w:marBottom w:val="0"/>
                      <w:divBdr>
                        <w:top w:val="none" w:sz="0" w:space="0" w:color="auto"/>
                        <w:left w:val="none" w:sz="0" w:space="0" w:color="auto"/>
                        <w:bottom w:val="none" w:sz="0" w:space="0" w:color="auto"/>
                        <w:right w:val="none" w:sz="0" w:space="0" w:color="auto"/>
                      </w:divBdr>
                    </w:div>
                    <w:div w:id="450633660">
                      <w:marLeft w:val="0"/>
                      <w:marRight w:val="0"/>
                      <w:marTop w:val="0"/>
                      <w:marBottom w:val="0"/>
                      <w:divBdr>
                        <w:top w:val="none" w:sz="0" w:space="0" w:color="auto"/>
                        <w:left w:val="none" w:sz="0" w:space="0" w:color="auto"/>
                        <w:bottom w:val="none" w:sz="0" w:space="0" w:color="auto"/>
                        <w:right w:val="none" w:sz="0" w:space="0" w:color="auto"/>
                      </w:divBdr>
                    </w:div>
                    <w:div w:id="1992437755">
                      <w:marLeft w:val="0"/>
                      <w:marRight w:val="0"/>
                      <w:marTop w:val="0"/>
                      <w:marBottom w:val="0"/>
                      <w:divBdr>
                        <w:top w:val="none" w:sz="0" w:space="0" w:color="auto"/>
                        <w:left w:val="none" w:sz="0" w:space="0" w:color="auto"/>
                        <w:bottom w:val="none" w:sz="0" w:space="0" w:color="auto"/>
                        <w:right w:val="none" w:sz="0" w:space="0" w:color="auto"/>
                      </w:divBdr>
                    </w:div>
                    <w:div w:id="1078330206">
                      <w:marLeft w:val="0"/>
                      <w:marRight w:val="0"/>
                      <w:marTop w:val="0"/>
                      <w:marBottom w:val="0"/>
                      <w:divBdr>
                        <w:top w:val="none" w:sz="0" w:space="0" w:color="auto"/>
                        <w:left w:val="none" w:sz="0" w:space="0" w:color="auto"/>
                        <w:bottom w:val="none" w:sz="0" w:space="0" w:color="auto"/>
                        <w:right w:val="none" w:sz="0" w:space="0" w:color="auto"/>
                      </w:divBdr>
                    </w:div>
                    <w:div w:id="777681844">
                      <w:marLeft w:val="0"/>
                      <w:marRight w:val="0"/>
                      <w:marTop w:val="0"/>
                      <w:marBottom w:val="0"/>
                      <w:divBdr>
                        <w:top w:val="none" w:sz="0" w:space="0" w:color="auto"/>
                        <w:left w:val="none" w:sz="0" w:space="0" w:color="auto"/>
                        <w:bottom w:val="none" w:sz="0" w:space="0" w:color="auto"/>
                        <w:right w:val="none" w:sz="0" w:space="0" w:color="auto"/>
                      </w:divBdr>
                    </w:div>
                    <w:div w:id="1585913839">
                      <w:marLeft w:val="0"/>
                      <w:marRight w:val="0"/>
                      <w:marTop w:val="0"/>
                      <w:marBottom w:val="0"/>
                      <w:divBdr>
                        <w:top w:val="none" w:sz="0" w:space="0" w:color="auto"/>
                        <w:left w:val="none" w:sz="0" w:space="0" w:color="auto"/>
                        <w:bottom w:val="none" w:sz="0" w:space="0" w:color="auto"/>
                        <w:right w:val="none" w:sz="0" w:space="0" w:color="auto"/>
                      </w:divBdr>
                    </w:div>
                    <w:div w:id="753672851">
                      <w:marLeft w:val="0"/>
                      <w:marRight w:val="0"/>
                      <w:marTop w:val="0"/>
                      <w:marBottom w:val="0"/>
                      <w:divBdr>
                        <w:top w:val="none" w:sz="0" w:space="0" w:color="auto"/>
                        <w:left w:val="none" w:sz="0" w:space="0" w:color="auto"/>
                        <w:bottom w:val="none" w:sz="0" w:space="0" w:color="auto"/>
                        <w:right w:val="none" w:sz="0" w:space="0" w:color="auto"/>
                      </w:divBdr>
                    </w:div>
                    <w:div w:id="1879080229">
                      <w:marLeft w:val="0"/>
                      <w:marRight w:val="0"/>
                      <w:marTop w:val="0"/>
                      <w:marBottom w:val="0"/>
                      <w:divBdr>
                        <w:top w:val="none" w:sz="0" w:space="0" w:color="auto"/>
                        <w:left w:val="none" w:sz="0" w:space="0" w:color="auto"/>
                        <w:bottom w:val="none" w:sz="0" w:space="0" w:color="auto"/>
                        <w:right w:val="none" w:sz="0" w:space="0" w:color="auto"/>
                      </w:divBdr>
                    </w:div>
                    <w:div w:id="714937147">
                      <w:marLeft w:val="0"/>
                      <w:marRight w:val="0"/>
                      <w:marTop w:val="0"/>
                      <w:marBottom w:val="0"/>
                      <w:divBdr>
                        <w:top w:val="none" w:sz="0" w:space="0" w:color="auto"/>
                        <w:left w:val="none" w:sz="0" w:space="0" w:color="auto"/>
                        <w:bottom w:val="none" w:sz="0" w:space="0" w:color="auto"/>
                        <w:right w:val="none" w:sz="0" w:space="0" w:color="auto"/>
                      </w:divBdr>
                    </w:div>
                    <w:div w:id="1119446336">
                      <w:marLeft w:val="0"/>
                      <w:marRight w:val="0"/>
                      <w:marTop w:val="0"/>
                      <w:marBottom w:val="0"/>
                      <w:divBdr>
                        <w:top w:val="none" w:sz="0" w:space="0" w:color="auto"/>
                        <w:left w:val="none" w:sz="0" w:space="0" w:color="auto"/>
                        <w:bottom w:val="none" w:sz="0" w:space="0" w:color="auto"/>
                        <w:right w:val="none" w:sz="0" w:space="0" w:color="auto"/>
                      </w:divBdr>
                    </w:div>
                  </w:divsChild>
                </w:div>
                <w:div w:id="20456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6935</Words>
  <Characters>41612</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48451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2017-06-01T07:53:00Z</dcterms:created>
  <dcterms:modified xsi:type="dcterms:W3CDTF">2017-06-01T07:53:00Z</dcterms:modified>
</cp:coreProperties>
</file>