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9DD" w:rsidRPr="001419DD" w:rsidRDefault="001419DD" w:rsidP="001419DD">
      <w:pPr>
        <w:pBdr>
          <w:bottom w:val="single" w:sz="6" w:space="1" w:color="auto"/>
        </w:pBdr>
        <w:spacing w:after="0" w:line="240" w:lineRule="auto"/>
        <w:jc w:val="center"/>
        <w:rPr>
          <w:rFonts w:ascii="Arial" w:eastAsia="Times New Roman" w:hAnsi="Arial" w:cs="Arial"/>
          <w:vanish/>
          <w:sz w:val="16"/>
          <w:szCs w:val="16"/>
          <w:lang w:eastAsia="pl-PL"/>
        </w:rPr>
      </w:pPr>
      <w:r w:rsidRPr="001419DD">
        <w:rPr>
          <w:rFonts w:ascii="Arial" w:eastAsia="Times New Roman" w:hAnsi="Arial" w:cs="Arial"/>
          <w:vanish/>
          <w:sz w:val="16"/>
          <w:szCs w:val="16"/>
          <w:lang w:eastAsia="pl-PL"/>
        </w:rPr>
        <w:t>Początek formularza</w:t>
      </w:r>
    </w:p>
    <w:p w:rsidR="001419DD" w:rsidRPr="001419DD" w:rsidRDefault="001419DD" w:rsidP="001419DD">
      <w:pPr>
        <w:spacing w:after="24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t xml:space="preserve">Ogłoszenie nr 621158-N-2017 z dnia 2017-11-23 r. </w:t>
      </w:r>
    </w:p>
    <w:p w:rsidR="001419DD" w:rsidRPr="001419DD" w:rsidRDefault="001419DD" w:rsidP="001419DD">
      <w:pPr>
        <w:spacing w:after="0" w:line="240" w:lineRule="auto"/>
        <w:jc w:val="center"/>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Wrocławskie Mieszkania Sp. z o.o.: Wycinka drzew i krzewów na gruntach stanowiących własność Gminy Wrocław </w:t>
      </w:r>
      <w:r w:rsidRPr="001419DD">
        <w:rPr>
          <w:rFonts w:ascii="Times New Roman" w:eastAsia="Times New Roman" w:hAnsi="Times New Roman" w:cs="Times New Roman"/>
          <w:sz w:val="24"/>
          <w:szCs w:val="24"/>
          <w:lang w:eastAsia="pl-PL"/>
        </w:rPr>
        <w:br/>
        <w:t xml:space="preserve">OGŁOSZENIE O ZAMÓWIENIU - Usługi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b/>
          <w:bCs/>
          <w:sz w:val="24"/>
          <w:szCs w:val="24"/>
          <w:lang w:eastAsia="pl-PL"/>
        </w:rPr>
        <w:t>Zamieszczanie ogłoszenia:</w:t>
      </w:r>
      <w:r w:rsidRPr="001419DD">
        <w:rPr>
          <w:rFonts w:ascii="Times New Roman" w:eastAsia="Times New Roman" w:hAnsi="Times New Roman" w:cs="Times New Roman"/>
          <w:sz w:val="24"/>
          <w:szCs w:val="24"/>
          <w:lang w:eastAsia="pl-PL"/>
        </w:rPr>
        <w:t xml:space="preserve"> Zamieszczanie obowiązkowe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b/>
          <w:bCs/>
          <w:sz w:val="24"/>
          <w:szCs w:val="24"/>
          <w:lang w:eastAsia="pl-PL"/>
        </w:rPr>
        <w:t>Ogłoszenie dotyczy:</w:t>
      </w:r>
      <w:r w:rsidRPr="001419DD">
        <w:rPr>
          <w:rFonts w:ascii="Times New Roman" w:eastAsia="Times New Roman" w:hAnsi="Times New Roman" w:cs="Times New Roman"/>
          <w:sz w:val="24"/>
          <w:szCs w:val="24"/>
          <w:lang w:eastAsia="pl-PL"/>
        </w:rPr>
        <w:t xml:space="preserve"> Zamówienia publicznego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Nie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Nazwa projektu lub programu</w:t>
      </w:r>
      <w:r w:rsidRPr="001419DD">
        <w:rPr>
          <w:rFonts w:ascii="Times New Roman" w:eastAsia="Times New Roman" w:hAnsi="Times New Roman" w:cs="Times New Roman"/>
          <w:sz w:val="24"/>
          <w:szCs w:val="24"/>
          <w:lang w:eastAsia="pl-PL"/>
        </w:rPr>
        <w:t xml:space="preserve"> </w:t>
      </w:r>
      <w:r w:rsidRPr="001419DD">
        <w:rPr>
          <w:rFonts w:ascii="Times New Roman" w:eastAsia="Times New Roman" w:hAnsi="Times New Roman" w:cs="Times New Roman"/>
          <w:sz w:val="24"/>
          <w:szCs w:val="24"/>
          <w:lang w:eastAsia="pl-PL"/>
        </w:rPr>
        <w:br/>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Nie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419DD">
        <w:rPr>
          <w:rFonts w:ascii="Times New Roman" w:eastAsia="Times New Roman" w:hAnsi="Times New Roman" w:cs="Times New Roman"/>
          <w:sz w:val="24"/>
          <w:szCs w:val="24"/>
          <w:lang w:eastAsia="pl-PL"/>
        </w:rPr>
        <w:t>Pzp</w:t>
      </w:r>
      <w:proofErr w:type="spellEnd"/>
      <w:r w:rsidRPr="001419D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419DD">
        <w:rPr>
          <w:rFonts w:ascii="Times New Roman" w:eastAsia="Times New Roman" w:hAnsi="Times New Roman" w:cs="Times New Roman"/>
          <w:sz w:val="24"/>
          <w:szCs w:val="24"/>
          <w:lang w:eastAsia="pl-PL"/>
        </w:rPr>
        <w:br/>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u w:val="single"/>
          <w:lang w:eastAsia="pl-PL"/>
        </w:rPr>
        <w:t>SEKCJA I: ZAMAWIAJĄCY</w:t>
      </w:r>
      <w:r w:rsidRPr="001419DD">
        <w:rPr>
          <w:rFonts w:ascii="Times New Roman" w:eastAsia="Times New Roman" w:hAnsi="Times New Roman" w:cs="Times New Roman"/>
          <w:sz w:val="24"/>
          <w:szCs w:val="24"/>
          <w:lang w:eastAsia="pl-PL"/>
        </w:rPr>
        <w:t xml:space="preserve">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b/>
          <w:bCs/>
          <w:sz w:val="24"/>
          <w:szCs w:val="24"/>
          <w:lang w:eastAsia="pl-PL"/>
        </w:rPr>
        <w:t xml:space="preserve">Postępowanie przeprowadza centralny zamawiający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Nie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Tak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b/>
          <w:bCs/>
          <w:sz w:val="24"/>
          <w:szCs w:val="24"/>
          <w:lang w:eastAsia="pl-PL"/>
        </w:rPr>
        <w:t>Informacje na temat podmiotu któremu zamawiający powierzył/powierzyli prowadzenie postępowania:</w:t>
      </w:r>
      <w:r w:rsidRPr="001419DD">
        <w:rPr>
          <w:rFonts w:ascii="Times New Roman" w:eastAsia="Times New Roman" w:hAnsi="Times New Roman" w:cs="Times New Roman"/>
          <w:sz w:val="24"/>
          <w:szCs w:val="24"/>
          <w:lang w:eastAsia="pl-PL"/>
        </w:rPr>
        <w:t xml:space="preserve"> Spółka Wrocławskie Mieszkania Sp. z o.o. z siedzibą przy ul. Mikołaja Reja 53-55, 50-343 Wrocław, tel. 71 323 57 00, adres strony internetowej: www.wm.wroc.pl reprezentująca na podstawie pełnomocnictwa Prezydenta Wrocławia Nr 1/IV/Z/15 r. z dnia 5.01.2015r. Gminę Wrocław, Plac Nowy Targ 1-8, 50-141 Wrocław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Postępowanie jest przeprowadzane wspólnie przez zamawiających</w:t>
      </w:r>
      <w:r w:rsidRPr="001419DD">
        <w:rPr>
          <w:rFonts w:ascii="Times New Roman" w:eastAsia="Times New Roman" w:hAnsi="Times New Roman" w:cs="Times New Roman"/>
          <w:sz w:val="24"/>
          <w:szCs w:val="24"/>
          <w:lang w:eastAsia="pl-PL"/>
        </w:rPr>
        <w:t xml:space="preserve">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Nie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Nie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419DD">
        <w:rPr>
          <w:rFonts w:ascii="Times New Roman" w:eastAsia="Times New Roman" w:hAnsi="Times New Roman" w:cs="Times New Roman"/>
          <w:sz w:val="24"/>
          <w:szCs w:val="24"/>
          <w:lang w:eastAsia="pl-PL"/>
        </w:rPr>
        <w:t xml:space="preserve">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Informacje dodatkowe:</w:t>
      </w:r>
      <w:r w:rsidRPr="001419DD">
        <w:rPr>
          <w:rFonts w:ascii="Times New Roman" w:eastAsia="Times New Roman" w:hAnsi="Times New Roman" w:cs="Times New Roman"/>
          <w:sz w:val="24"/>
          <w:szCs w:val="24"/>
          <w:lang w:eastAsia="pl-PL"/>
        </w:rPr>
        <w:t xml:space="preserve">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b/>
          <w:bCs/>
          <w:sz w:val="24"/>
          <w:szCs w:val="24"/>
          <w:lang w:eastAsia="pl-PL"/>
        </w:rPr>
        <w:lastRenderedPageBreak/>
        <w:t xml:space="preserve">I. 1) NAZWA I ADRES: </w:t>
      </w:r>
      <w:r w:rsidRPr="001419DD">
        <w:rPr>
          <w:rFonts w:ascii="Times New Roman" w:eastAsia="Times New Roman" w:hAnsi="Times New Roman" w:cs="Times New Roman"/>
          <w:sz w:val="24"/>
          <w:szCs w:val="24"/>
          <w:lang w:eastAsia="pl-PL"/>
        </w:rPr>
        <w:t xml:space="preserve">Wrocławskie Mieszkania Sp. z o.o., krajowy numer identyfikacyjny 2061050400000, ul. ul. Mikołaja Reja  , 50343   Wrocław, woj. dolnośląskie, państwo Polska, tel. 713 235 700, e-mail zamowienia@wm.wroc.pl, faks 713 235 750. </w:t>
      </w:r>
      <w:r w:rsidRPr="001419DD">
        <w:rPr>
          <w:rFonts w:ascii="Times New Roman" w:eastAsia="Times New Roman" w:hAnsi="Times New Roman" w:cs="Times New Roman"/>
          <w:sz w:val="24"/>
          <w:szCs w:val="24"/>
          <w:lang w:eastAsia="pl-PL"/>
        </w:rPr>
        <w:br/>
        <w:t xml:space="preserve">Adres strony internetowej (URL): www.wm.wroc.pl </w:t>
      </w:r>
      <w:r w:rsidRPr="001419DD">
        <w:rPr>
          <w:rFonts w:ascii="Times New Roman" w:eastAsia="Times New Roman" w:hAnsi="Times New Roman" w:cs="Times New Roman"/>
          <w:sz w:val="24"/>
          <w:szCs w:val="24"/>
          <w:lang w:eastAsia="pl-PL"/>
        </w:rPr>
        <w:br/>
        <w:t xml:space="preserve">Adres profilu nabywcy: </w:t>
      </w:r>
      <w:r w:rsidRPr="001419D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b/>
          <w:bCs/>
          <w:sz w:val="24"/>
          <w:szCs w:val="24"/>
          <w:lang w:eastAsia="pl-PL"/>
        </w:rPr>
        <w:t xml:space="preserve">I. 2) RODZAJ ZAMAWIAJĄCEGO: </w:t>
      </w:r>
      <w:r w:rsidRPr="001419DD">
        <w:rPr>
          <w:rFonts w:ascii="Times New Roman" w:eastAsia="Times New Roman" w:hAnsi="Times New Roman" w:cs="Times New Roman"/>
          <w:sz w:val="24"/>
          <w:szCs w:val="24"/>
          <w:lang w:eastAsia="pl-PL"/>
        </w:rPr>
        <w:t xml:space="preserve">Podmiot prawa publicznego </w:t>
      </w:r>
      <w:r w:rsidRPr="001419DD">
        <w:rPr>
          <w:rFonts w:ascii="Times New Roman" w:eastAsia="Times New Roman" w:hAnsi="Times New Roman" w:cs="Times New Roman"/>
          <w:sz w:val="24"/>
          <w:szCs w:val="24"/>
          <w:lang w:eastAsia="pl-PL"/>
        </w:rPr>
        <w:br/>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b/>
          <w:bCs/>
          <w:sz w:val="24"/>
          <w:szCs w:val="24"/>
          <w:lang w:eastAsia="pl-PL"/>
        </w:rPr>
        <w:t xml:space="preserve">I.3) WSPÓLNE UDZIELANIE ZAMÓWIENIA </w:t>
      </w:r>
      <w:r w:rsidRPr="001419DD">
        <w:rPr>
          <w:rFonts w:ascii="Times New Roman" w:eastAsia="Times New Roman" w:hAnsi="Times New Roman" w:cs="Times New Roman"/>
          <w:b/>
          <w:bCs/>
          <w:i/>
          <w:iCs/>
          <w:sz w:val="24"/>
          <w:szCs w:val="24"/>
          <w:lang w:eastAsia="pl-PL"/>
        </w:rPr>
        <w:t>(jeżeli dotyczy)</w:t>
      </w:r>
      <w:r w:rsidRPr="001419DD">
        <w:rPr>
          <w:rFonts w:ascii="Times New Roman" w:eastAsia="Times New Roman" w:hAnsi="Times New Roman" w:cs="Times New Roman"/>
          <w:b/>
          <w:bCs/>
          <w:sz w:val="24"/>
          <w:szCs w:val="24"/>
          <w:lang w:eastAsia="pl-PL"/>
        </w:rPr>
        <w:t xml:space="preserve">: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419DD">
        <w:rPr>
          <w:rFonts w:ascii="Times New Roman" w:eastAsia="Times New Roman" w:hAnsi="Times New Roman" w:cs="Times New Roman"/>
          <w:sz w:val="24"/>
          <w:szCs w:val="24"/>
          <w:lang w:eastAsia="pl-PL"/>
        </w:rPr>
        <w:br/>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b/>
          <w:bCs/>
          <w:sz w:val="24"/>
          <w:szCs w:val="24"/>
          <w:lang w:eastAsia="pl-PL"/>
        </w:rPr>
        <w:t xml:space="preserve">I.4) KOMUNIKACJA: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419DD">
        <w:rPr>
          <w:rFonts w:ascii="Times New Roman" w:eastAsia="Times New Roman" w:hAnsi="Times New Roman" w:cs="Times New Roman"/>
          <w:sz w:val="24"/>
          <w:szCs w:val="24"/>
          <w:lang w:eastAsia="pl-PL"/>
        </w:rPr>
        <w:t xml:space="preserve">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Tak </w:t>
      </w:r>
      <w:r w:rsidRPr="001419DD">
        <w:rPr>
          <w:rFonts w:ascii="Times New Roman" w:eastAsia="Times New Roman" w:hAnsi="Times New Roman" w:cs="Times New Roman"/>
          <w:sz w:val="24"/>
          <w:szCs w:val="24"/>
          <w:lang w:eastAsia="pl-PL"/>
        </w:rPr>
        <w:br/>
        <w:t xml:space="preserve">www.wm.wroc.pl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Tak </w:t>
      </w:r>
      <w:r w:rsidRPr="001419DD">
        <w:rPr>
          <w:rFonts w:ascii="Times New Roman" w:eastAsia="Times New Roman" w:hAnsi="Times New Roman" w:cs="Times New Roman"/>
          <w:sz w:val="24"/>
          <w:szCs w:val="24"/>
          <w:lang w:eastAsia="pl-PL"/>
        </w:rPr>
        <w:br/>
        <w:t xml:space="preserve">www.wm.wroc.pl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Nie </w:t>
      </w:r>
      <w:r w:rsidRPr="001419DD">
        <w:rPr>
          <w:rFonts w:ascii="Times New Roman" w:eastAsia="Times New Roman" w:hAnsi="Times New Roman" w:cs="Times New Roman"/>
          <w:sz w:val="24"/>
          <w:szCs w:val="24"/>
          <w:lang w:eastAsia="pl-PL"/>
        </w:rPr>
        <w:br/>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Oferty lub wnioski o dopuszczenie do udziału w postępowaniu należy przesyłać:</w:t>
      </w:r>
      <w:r w:rsidRPr="001419DD">
        <w:rPr>
          <w:rFonts w:ascii="Times New Roman" w:eastAsia="Times New Roman" w:hAnsi="Times New Roman" w:cs="Times New Roman"/>
          <w:sz w:val="24"/>
          <w:szCs w:val="24"/>
          <w:lang w:eastAsia="pl-PL"/>
        </w:rPr>
        <w:t xml:space="preserve">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Elektronicznie</w:t>
      </w:r>
      <w:r w:rsidRPr="001419DD">
        <w:rPr>
          <w:rFonts w:ascii="Times New Roman" w:eastAsia="Times New Roman" w:hAnsi="Times New Roman" w:cs="Times New Roman"/>
          <w:sz w:val="24"/>
          <w:szCs w:val="24"/>
          <w:lang w:eastAsia="pl-PL"/>
        </w:rPr>
        <w:t xml:space="preserve">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Nie </w:t>
      </w:r>
      <w:r w:rsidRPr="001419DD">
        <w:rPr>
          <w:rFonts w:ascii="Times New Roman" w:eastAsia="Times New Roman" w:hAnsi="Times New Roman" w:cs="Times New Roman"/>
          <w:sz w:val="24"/>
          <w:szCs w:val="24"/>
          <w:lang w:eastAsia="pl-PL"/>
        </w:rPr>
        <w:br/>
        <w:t xml:space="preserve">adres </w:t>
      </w:r>
      <w:r w:rsidRPr="001419DD">
        <w:rPr>
          <w:rFonts w:ascii="Times New Roman" w:eastAsia="Times New Roman" w:hAnsi="Times New Roman" w:cs="Times New Roman"/>
          <w:sz w:val="24"/>
          <w:szCs w:val="24"/>
          <w:lang w:eastAsia="pl-PL"/>
        </w:rPr>
        <w:br/>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419DD">
        <w:rPr>
          <w:rFonts w:ascii="Times New Roman" w:eastAsia="Times New Roman" w:hAnsi="Times New Roman" w:cs="Times New Roman"/>
          <w:sz w:val="24"/>
          <w:szCs w:val="24"/>
          <w:lang w:eastAsia="pl-PL"/>
        </w:rPr>
        <w:t xml:space="preserve"> </w:t>
      </w:r>
      <w:r w:rsidRPr="001419DD">
        <w:rPr>
          <w:rFonts w:ascii="Times New Roman" w:eastAsia="Times New Roman" w:hAnsi="Times New Roman" w:cs="Times New Roman"/>
          <w:sz w:val="24"/>
          <w:szCs w:val="24"/>
          <w:lang w:eastAsia="pl-PL"/>
        </w:rPr>
        <w:br/>
        <w:t xml:space="preserve">Nie </w:t>
      </w:r>
      <w:r w:rsidRPr="001419DD">
        <w:rPr>
          <w:rFonts w:ascii="Times New Roman" w:eastAsia="Times New Roman" w:hAnsi="Times New Roman" w:cs="Times New Roman"/>
          <w:sz w:val="24"/>
          <w:szCs w:val="24"/>
          <w:lang w:eastAsia="pl-PL"/>
        </w:rPr>
        <w:br/>
        <w:t xml:space="preserve">Inny sposób: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419DD">
        <w:rPr>
          <w:rFonts w:ascii="Times New Roman" w:eastAsia="Times New Roman" w:hAnsi="Times New Roman" w:cs="Times New Roman"/>
          <w:sz w:val="24"/>
          <w:szCs w:val="24"/>
          <w:lang w:eastAsia="pl-PL"/>
        </w:rPr>
        <w:t xml:space="preserve"> </w:t>
      </w:r>
      <w:r w:rsidRPr="001419DD">
        <w:rPr>
          <w:rFonts w:ascii="Times New Roman" w:eastAsia="Times New Roman" w:hAnsi="Times New Roman" w:cs="Times New Roman"/>
          <w:sz w:val="24"/>
          <w:szCs w:val="24"/>
          <w:lang w:eastAsia="pl-PL"/>
        </w:rPr>
        <w:br/>
        <w:t xml:space="preserve">Tak </w:t>
      </w:r>
      <w:r w:rsidRPr="001419DD">
        <w:rPr>
          <w:rFonts w:ascii="Times New Roman" w:eastAsia="Times New Roman" w:hAnsi="Times New Roman" w:cs="Times New Roman"/>
          <w:sz w:val="24"/>
          <w:szCs w:val="24"/>
          <w:lang w:eastAsia="pl-PL"/>
        </w:rPr>
        <w:br/>
        <w:t xml:space="preserve">Inny sposób: </w:t>
      </w:r>
      <w:r w:rsidRPr="001419DD">
        <w:rPr>
          <w:rFonts w:ascii="Times New Roman" w:eastAsia="Times New Roman" w:hAnsi="Times New Roman" w:cs="Times New Roman"/>
          <w:sz w:val="24"/>
          <w:szCs w:val="24"/>
          <w:lang w:eastAsia="pl-PL"/>
        </w:rPr>
        <w:br/>
        <w:t xml:space="preserve">w formie pisemnej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lastRenderedPageBreak/>
        <w:t xml:space="preserve">Adres: </w:t>
      </w:r>
      <w:r w:rsidRPr="001419DD">
        <w:rPr>
          <w:rFonts w:ascii="Times New Roman" w:eastAsia="Times New Roman" w:hAnsi="Times New Roman" w:cs="Times New Roman"/>
          <w:sz w:val="24"/>
          <w:szCs w:val="24"/>
          <w:lang w:eastAsia="pl-PL"/>
        </w:rPr>
        <w:br/>
        <w:t xml:space="preserve">Wrocławskie Mieszkania Sp. z o.o. z siedzibą przy ul. Mikołaja Reja 53-55, 50-343 Wrocław (Kancelaria)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419DD">
        <w:rPr>
          <w:rFonts w:ascii="Times New Roman" w:eastAsia="Times New Roman" w:hAnsi="Times New Roman" w:cs="Times New Roman"/>
          <w:sz w:val="24"/>
          <w:szCs w:val="24"/>
          <w:lang w:eastAsia="pl-PL"/>
        </w:rPr>
        <w:t xml:space="preserve">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Nie </w:t>
      </w:r>
      <w:r w:rsidRPr="001419D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419DD">
        <w:rPr>
          <w:rFonts w:ascii="Times New Roman" w:eastAsia="Times New Roman" w:hAnsi="Times New Roman" w:cs="Times New Roman"/>
          <w:sz w:val="24"/>
          <w:szCs w:val="24"/>
          <w:lang w:eastAsia="pl-PL"/>
        </w:rPr>
        <w:br/>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u w:val="single"/>
          <w:lang w:eastAsia="pl-PL"/>
        </w:rPr>
        <w:t xml:space="preserve">SEKCJA II: PRZEDMIOT ZAMÓWIENIA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II.1) Nazwa nadana zamówieniu przez zamawiającego: </w:t>
      </w:r>
      <w:r w:rsidRPr="001419DD">
        <w:rPr>
          <w:rFonts w:ascii="Times New Roman" w:eastAsia="Times New Roman" w:hAnsi="Times New Roman" w:cs="Times New Roman"/>
          <w:sz w:val="24"/>
          <w:szCs w:val="24"/>
          <w:lang w:eastAsia="pl-PL"/>
        </w:rPr>
        <w:t xml:space="preserve">Wycinka drzew i krzewów na gruntach stanowiących własność Gminy Wrocław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Numer referencyjny: </w:t>
      </w:r>
      <w:r w:rsidRPr="001419DD">
        <w:rPr>
          <w:rFonts w:ascii="Times New Roman" w:eastAsia="Times New Roman" w:hAnsi="Times New Roman" w:cs="Times New Roman"/>
          <w:sz w:val="24"/>
          <w:szCs w:val="24"/>
          <w:lang w:eastAsia="pl-PL"/>
        </w:rPr>
        <w:t xml:space="preserve">WM/SZP/PN/76/2017/G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419DD" w:rsidRPr="001419DD" w:rsidRDefault="001419DD" w:rsidP="001419DD">
      <w:pPr>
        <w:spacing w:after="0" w:line="240" w:lineRule="auto"/>
        <w:jc w:val="both"/>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Nie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II.2) Rodzaj zamówienia: </w:t>
      </w:r>
      <w:r w:rsidRPr="001419DD">
        <w:rPr>
          <w:rFonts w:ascii="Times New Roman" w:eastAsia="Times New Roman" w:hAnsi="Times New Roman" w:cs="Times New Roman"/>
          <w:sz w:val="24"/>
          <w:szCs w:val="24"/>
          <w:lang w:eastAsia="pl-PL"/>
        </w:rPr>
        <w:t xml:space="preserve">Usługi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II.3) Informacja o możliwości składania ofert częściowych</w:t>
      </w:r>
      <w:r w:rsidRPr="001419DD">
        <w:rPr>
          <w:rFonts w:ascii="Times New Roman" w:eastAsia="Times New Roman" w:hAnsi="Times New Roman" w:cs="Times New Roman"/>
          <w:sz w:val="24"/>
          <w:szCs w:val="24"/>
          <w:lang w:eastAsia="pl-PL"/>
        </w:rPr>
        <w:t xml:space="preserve"> </w:t>
      </w:r>
      <w:r w:rsidRPr="001419DD">
        <w:rPr>
          <w:rFonts w:ascii="Times New Roman" w:eastAsia="Times New Roman" w:hAnsi="Times New Roman" w:cs="Times New Roman"/>
          <w:sz w:val="24"/>
          <w:szCs w:val="24"/>
          <w:lang w:eastAsia="pl-PL"/>
        </w:rPr>
        <w:br/>
        <w:t xml:space="preserve">Zamówienie podzielone jest na części: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Nie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Oferty lub wnioski o dopuszczenie do udziału w postępowaniu można składać w odniesieniu do:</w:t>
      </w:r>
      <w:r w:rsidRPr="001419DD">
        <w:rPr>
          <w:rFonts w:ascii="Times New Roman" w:eastAsia="Times New Roman" w:hAnsi="Times New Roman" w:cs="Times New Roman"/>
          <w:sz w:val="24"/>
          <w:szCs w:val="24"/>
          <w:lang w:eastAsia="pl-PL"/>
        </w:rPr>
        <w:t xml:space="preserve"> </w:t>
      </w:r>
      <w:r w:rsidRPr="001419DD">
        <w:rPr>
          <w:rFonts w:ascii="Times New Roman" w:eastAsia="Times New Roman" w:hAnsi="Times New Roman" w:cs="Times New Roman"/>
          <w:sz w:val="24"/>
          <w:szCs w:val="24"/>
          <w:lang w:eastAsia="pl-PL"/>
        </w:rPr>
        <w:br/>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419DD">
        <w:rPr>
          <w:rFonts w:ascii="Times New Roman" w:eastAsia="Times New Roman" w:hAnsi="Times New Roman" w:cs="Times New Roman"/>
          <w:sz w:val="24"/>
          <w:szCs w:val="24"/>
          <w:lang w:eastAsia="pl-PL"/>
        </w:rPr>
        <w:t xml:space="preserve">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419DD">
        <w:rPr>
          <w:rFonts w:ascii="Times New Roman" w:eastAsia="Times New Roman" w:hAnsi="Times New Roman" w:cs="Times New Roman"/>
          <w:sz w:val="24"/>
          <w:szCs w:val="24"/>
          <w:lang w:eastAsia="pl-PL"/>
        </w:rPr>
        <w:t xml:space="preserve">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II.4) Krótki opis przedmiotu zamówienia </w:t>
      </w:r>
      <w:r w:rsidRPr="001419D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419D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419DD">
        <w:rPr>
          <w:rFonts w:ascii="Times New Roman" w:eastAsia="Times New Roman" w:hAnsi="Times New Roman" w:cs="Times New Roman"/>
          <w:sz w:val="24"/>
          <w:szCs w:val="24"/>
          <w:lang w:eastAsia="pl-PL"/>
        </w:rPr>
        <w:t xml:space="preserve">1. Rodzaj zamówienia: usługa. 2. Przedmiotem zamówienia jest wycinka drzew i krzewów na gruntach stanowiących własność Gminy Wrocław. 3. CPV: 77.21.14.00-6 Usługi wycinania drzew. 4. Wykaz liczby drzew i krzewów do wycinki wraz z lokalizacją zawiera zał. nr 1 do umowy/zał. nr 2 do SIWZ. 5. W ramach wykonania przedmiotu umowy Wykonawca zobowiązany jest m.in. do: 1) zabezpieczenia terenu przed przystąpieniem do prac; 2) opracowania uzgodnionego i zatwierdzonego przez Zamawiającego oraz właściwy organ zarządzający ruchem, projektu oznakowania i organizacji ruchu na czas prac polegających na wycince drzew i krzewów położonych w pobliżu pasa drogowego oraz harmonogramu ich wykonania; 3) ścięcia drzew i krzewów przy pomocy odpowiednich narzędzi i urządzeń oraz przy pomocy odpowiedniego personelu; 4) frezowania pni po ścięciu drzew i krzewów; 5) zasypania dołów ziemią po wykarczowaniu, zagęszczenia gruntu; 6) zabezpieczenia terenu w trakcie realizacji prac; 7) uporządkowania terenu po zakończeniu prac (w tym usunięcie pozyskanego materiału drzewnego). 6. Usługa </w:t>
      </w:r>
      <w:r w:rsidRPr="001419DD">
        <w:rPr>
          <w:rFonts w:ascii="Times New Roman" w:eastAsia="Times New Roman" w:hAnsi="Times New Roman" w:cs="Times New Roman"/>
          <w:sz w:val="24"/>
          <w:szCs w:val="24"/>
          <w:lang w:eastAsia="pl-PL"/>
        </w:rPr>
        <w:lastRenderedPageBreak/>
        <w:t xml:space="preserve">w zakresie wycinania drzew/krzewów odbywać się będzie zgodnie z przepisami ustawy z dnia 16 kwietnia 2004 r. o ochronie przyrody na podstawie decyzji administracyjnych wydanych przez Wydział Środowiska i Rolnictwa Urzędu Miejskiego we Wrocławiu, Miejskiego Konserwatora Zabytków we Wrocławiu, Marszałka Województwa Dolnośląskiego. 7. Zamówienie określa maksymalne potrzeby Zamawiającego. Zamawiający zastrzega sobie prawo do niezrealizowania zamówienia w całości, tj. wyłączenia części drzew i krzewów przeznaczonych do wycinki, na co Wykonawca wyraża zgodę i oświadcza, iż zrzeka się wobec Zamawiającego wszelkich roszczeń z tytułu niezrealizowanej części umowy. Strony ustalają, iż Wykonawca otrzyma wynagrodzenie tylko za faktycznie wykonane usługi. Całkowity zakres wyłączenia nie przekroczy 10% wartości umowy brutto. 8. Usługa realizowana będzie na terenie czynnym, w przypadku niektórych nieruchomości wystąpić mogą utrudnienia lub całkowity brak możliwości wjazdu pojazdów mechanicznych (np. dostęp do nieruchomości przez klatkę schodową) na co Wykonawca wyraża zgodę i co akceptuje bez zastrzeżeń. 9. Zamawiający, zgodnie z art. 144 ust. 1 pkt 6 ustawy </w:t>
      </w:r>
      <w:proofErr w:type="spellStart"/>
      <w:r w:rsidRPr="001419DD">
        <w:rPr>
          <w:rFonts w:ascii="Times New Roman" w:eastAsia="Times New Roman" w:hAnsi="Times New Roman" w:cs="Times New Roman"/>
          <w:sz w:val="24"/>
          <w:szCs w:val="24"/>
          <w:lang w:eastAsia="pl-PL"/>
        </w:rPr>
        <w:t>Pzp</w:t>
      </w:r>
      <w:proofErr w:type="spellEnd"/>
      <w:r w:rsidRPr="001419DD">
        <w:rPr>
          <w:rFonts w:ascii="Times New Roman" w:eastAsia="Times New Roman" w:hAnsi="Times New Roman" w:cs="Times New Roman"/>
          <w:sz w:val="24"/>
          <w:szCs w:val="24"/>
          <w:lang w:eastAsia="pl-PL"/>
        </w:rPr>
        <w:t xml:space="preserve">, dopuszcza w drodze aneksu do umowy możliwość zwiększenia zakresu usługi objętej przedmiotem umowy w trakcie jej obowiązywania, pod warunkiem, że wartość zmian jest mniejsza niż kwoty określone w przepisach wydanych na podstawie art. 11 ust. 8 ustawy </w:t>
      </w:r>
      <w:proofErr w:type="spellStart"/>
      <w:r w:rsidRPr="001419DD">
        <w:rPr>
          <w:rFonts w:ascii="Times New Roman" w:eastAsia="Times New Roman" w:hAnsi="Times New Roman" w:cs="Times New Roman"/>
          <w:sz w:val="24"/>
          <w:szCs w:val="24"/>
          <w:lang w:eastAsia="pl-PL"/>
        </w:rPr>
        <w:t>Pzp</w:t>
      </w:r>
      <w:proofErr w:type="spellEnd"/>
      <w:r w:rsidRPr="001419DD">
        <w:rPr>
          <w:rFonts w:ascii="Times New Roman" w:eastAsia="Times New Roman" w:hAnsi="Times New Roman" w:cs="Times New Roman"/>
          <w:sz w:val="24"/>
          <w:szCs w:val="24"/>
          <w:lang w:eastAsia="pl-PL"/>
        </w:rPr>
        <w:t xml:space="preserve"> i jest mniejsza od 10% łącznej wartości zamówienia określonej w § 4 ust. 1 niniejszej umowy. Strony ustalają, iż Wykonawca otrzyma wynagrodzenie za faktycznie wykonane usługi. 10. Przedmiot zamówienia, zakres usługi oraz obowiązki Wykonawcy określa projekt umowy stanowiący załącznik nr 8 do SIWZ. 11. Liczba drzew przeznaczonych do wycięcia według przedziałów obwodu pnia: 1) do 50 cm – 45 sztuk 2) 51 – 100 cm – 50 sztuk 3) 101 – 150 cm – 31 sztuk 4) 151 – 200 cm – 13 sztuk 5) powyżej 201 cm – 23 sztuki. 12. Ilość krzewów przeznaczonych do wycinki –13,5 m2 13. Wykonawca lub Podwykonawca, zgodnie z art. 29 ust. 3a ustawy </w:t>
      </w:r>
      <w:proofErr w:type="spellStart"/>
      <w:r w:rsidRPr="001419DD">
        <w:rPr>
          <w:rFonts w:ascii="Times New Roman" w:eastAsia="Times New Roman" w:hAnsi="Times New Roman" w:cs="Times New Roman"/>
          <w:sz w:val="24"/>
          <w:szCs w:val="24"/>
          <w:lang w:eastAsia="pl-PL"/>
        </w:rPr>
        <w:t>Pzp</w:t>
      </w:r>
      <w:proofErr w:type="spellEnd"/>
      <w:r w:rsidRPr="001419DD">
        <w:rPr>
          <w:rFonts w:ascii="Times New Roman" w:eastAsia="Times New Roman" w:hAnsi="Times New Roman" w:cs="Times New Roman"/>
          <w:sz w:val="24"/>
          <w:szCs w:val="24"/>
          <w:lang w:eastAsia="pl-PL"/>
        </w:rPr>
        <w:t xml:space="preserve">, będą zatrudniać w trakcie realizacji zamówienia na podstawie umowy o pracę w rozumieniu przepisów ustawy z dnia 26 czerwca 1974 r. Kodeks pracy, osoby wykonujące prace fizyczne dotyczące: zabezpieczenia terenu przed przystąpieniem i po przystąpieniu do wykonywania prac, ścięcia drzew i krzewów, frezowania pni drzew i krzewów, zasypania dołów po wykarczowaniu, zagęszczenia gruntu oraz robót porządkowych po zakończeniu prac.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II.5) Główny kod CPV: </w:t>
      </w:r>
      <w:r w:rsidRPr="001419DD">
        <w:rPr>
          <w:rFonts w:ascii="Times New Roman" w:eastAsia="Times New Roman" w:hAnsi="Times New Roman" w:cs="Times New Roman"/>
          <w:sz w:val="24"/>
          <w:szCs w:val="24"/>
          <w:lang w:eastAsia="pl-PL"/>
        </w:rPr>
        <w:t xml:space="preserve">77211400-6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Dodatkowe kody CPV:</w:t>
      </w:r>
      <w:r w:rsidRPr="001419DD">
        <w:rPr>
          <w:rFonts w:ascii="Times New Roman" w:eastAsia="Times New Roman" w:hAnsi="Times New Roman" w:cs="Times New Roman"/>
          <w:sz w:val="24"/>
          <w:szCs w:val="24"/>
          <w:lang w:eastAsia="pl-PL"/>
        </w:rPr>
        <w:t xml:space="preserve">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II.6) Całkowita wartość zamówienia </w:t>
      </w:r>
      <w:r w:rsidRPr="001419DD">
        <w:rPr>
          <w:rFonts w:ascii="Times New Roman" w:eastAsia="Times New Roman" w:hAnsi="Times New Roman" w:cs="Times New Roman"/>
          <w:i/>
          <w:iCs/>
          <w:sz w:val="24"/>
          <w:szCs w:val="24"/>
          <w:lang w:eastAsia="pl-PL"/>
        </w:rPr>
        <w:t>(jeżeli zamawiający podaje informacje o wartości zamówienia)</w:t>
      </w:r>
      <w:r w:rsidRPr="001419DD">
        <w:rPr>
          <w:rFonts w:ascii="Times New Roman" w:eastAsia="Times New Roman" w:hAnsi="Times New Roman" w:cs="Times New Roman"/>
          <w:sz w:val="24"/>
          <w:szCs w:val="24"/>
          <w:lang w:eastAsia="pl-PL"/>
        </w:rPr>
        <w:t xml:space="preserve">: </w:t>
      </w:r>
      <w:r w:rsidRPr="001419DD">
        <w:rPr>
          <w:rFonts w:ascii="Times New Roman" w:eastAsia="Times New Roman" w:hAnsi="Times New Roman" w:cs="Times New Roman"/>
          <w:sz w:val="24"/>
          <w:szCs w:val="24"/>
          <w:lang w:eastAsia="pl-PL"/>
        </w:rPr>
        <w:br/>
        <w:t xml:space="preserve">Wartość bez VAT: </w:t>
      </w:r>
      <w:r w:rsidRPr="001419DD">
        <w:rPr>
          <w:rFonts w:ascii="Times New Roman" w:eastAsia="Times New Roman" w:hAnsi="Times New Roman" w:cs="Times New Roman"/>
          <w:sz w:val="24"/>
          <w:szCs w:val="24"/>
          <w:lang w:eastAsia="pl-PL"/>
        </w:rPr>
        <w:br/>
        <w:t xml:space="preserve">Waluta: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419DD">
        <w:rPr>
          <w:rFonts w:ascii="Times New Roman" w:eastAsia="Times New Roman" w:hAnsi="Times New Roman" w:cs="Times New Roman"/>
          <w:sz w:val="24"/>
          <w:szCs w:val="24"/>
          <w:lang w:eastAsia="pl-PL"/>
        </w:rPr>
        <w:t xml:space="preserve">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419DD">
        <w:rPr>
          <w:rFonts w:ascii="Times New Roman" w:eastAsia="Times New Roman" w:hAnsi="Times New Roman" w:cs="Times New Roman"/>
          <w:b/>
          <w:bCs/>
          <w:sz w:val="24"/>
          <w:szCs w:val="24"/>
          <w:lang w:eastAsia="pl-PL"/>
        </w:rPr>
        <w:t>Pzp</w:t>
      </w:r>
      <w:proofErr w:type="spellEnd"/>
      <w:r w:rsidRPr="001419DD">
        <w:rPr>
          <w:rFonts w:ascii="Times New Roman" w:eastAsia="Times New Roman" w:hAnsi="Times New Roman" w:cs="Times New Roman"/>
          <w:b/>
          <w:bCs/>
          <w:sz w:val="24"/>
          <w:szCs w:val="24"/>
          <w:lang w:eastAsia="pl-PL"/>
        </w:rPr>
        <w:t xml:space="preserve">: </w:t>
      </w:r>
      <w:r w:rsidRPr="001419DD">
        <w:rPr>
          <w:rFonts w:ascii="Times New Roman" w:eastAsia="Times New Roman" w:hAnsi="Times New Roman" w:cs="Times New Roman"/>
          <w:sz w:val="24"/>
          <w:szCs w:val="24"/>
          <w:lang w:eastAsia="pl-PL"/>
        </w:rPr>
        <w:t xml:space="preserve">Tak </w:t>
      </w:r>
      <w:r w:rsidRPr="001419D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419DD">
        <w:rPr>
          <w:rFonts w:ascii="Times New Roman" w:eastAsia="Times New Roman" w:hAnsi="Times New Roman" w:cs="Times New Roman"/>
          <w:sz w:val="24"/>
          <w:szCs w:val="24"/>
          <w:lang w:eastAsia="pl-PL"/>
        </w:rPr>
        <w:t>Pzp</w:t>
      </w:r>
      <w:proofErr w:type="spellEnd"/>
      <w:r w:rsidRPr="001419DD">
        <w:rPr>
          <w:rFonts w:ascii="Times New Roman" w:eastAsia="Times New Roman" w:hAnsi="Times New Roman" w:cs="Times New Roman"/>
          <w:sz w:val="24"/>
          <w:szCs w:val="24"/>
          <w:lang w:eastAsia="pl-PL"/>
        </w:rPr>
        <w:t xml:space="preserve">: Zamawiający przewiduje możliwość udzielenia w okresie 3 lat od dnia udzielenia zamówienia podstawowego, dotychczasowemu wykonawcy usług, zamówień o których mowa w art. 67 </w:t>
      </w:r>
      <w:r w:rsidRPr="001419DD">
        <w:rPr>
          <w:rFonts w:ascii="Times New Roman" w:eastAsia="Times New Roman" w:hAnsi="Times New Roman" w:cs="Times New Roman"/>
          <w:sz w:val="24"/>
          <w:szCs w:val="24"/>
          <w:lang w:eastAsia="pl-PL"/>
        </w:rPr>
        <w:lastRenderedPageBreak/>
        <w:t xml:space="preserve">ust. 1 pkt 6 ustawy </w:t>
      </w:r>
      <w:proofErr w:type="spellStart"/>
      <w:r w:rsidRPr="001419DD">
        <w:rPr>
          <w:rFonts w:ascii="Times New Roman" w:eastAsia="Times New Roman" w:hAnsi="Times New Roman" w:cs="Times New Roman"/>
          <w:sz w:val="24"/>
          <w:szCs w:val="24"/>
          <w:lang w:eastAsia="pl-PL"/>
        </w:rPr>
        <w:t>Pzp</w:t>
      </w:r>
      <w:proofErr w:type="spellEnd"/>
      <w:r w:rsidRPr="001419DD">
        <w:rPr>
          <w:rFonts w:ascii="Times New Roman" w:eastAsia="Times New Roman" w:hAnsi="Times New Roman" w:cs="Times New Roman"/>
          <w:sz w:val="24"/>
          <w:szCs w:val="24"/>
          <w:lang w:eastAsia="pl-PL"/>
        </w:rPr>
        <w:t xml:space="preserve">, polegających na powtórzeniu podobnych usług, jak w zamówieniu podstawowym i zgodnych z jego przedmiotem. Całkowita wartość tych zamówień została uwzględniona przy obliczaniu jego wartości i wynosi do 50 % wartości zamówienia podstawowego. Ewentualny zakres powyższych zamówień może dotyczyć całego zakresu zamówienia podstawowego. Zamówienia podobne będą udzielone na nieruchomościach stanowiących własność Gminy Wrocław zarządzanych przez Wrocławskie Mieszkania Sp. z o.o. Zamówienia podobne, zostaną udzielone na warunkach określonych w umowie podstawowej. Zamawiający dopuszcza możliwość zwiększenia do 10% cen jednostkowych netto formularza oferty Wykonawcy stanowiącego zał. nr 2 do umowy podstawowej. Wykonawca przed zawarciem umowy zobowiązany będzie złożyć oświadczenie, o którym mowa w art. 25a ust. 1 ustawy </w:t>
      </w:r>
      <w:proofErr w:type="spellStart"/>
      <w:r w:rsidRPr="001419DD">
        <w:rPr>
          <w:rFonts w:ascii="Times New Roman" w:eastAsia="Times New Roman" w:hAnsi="Times New Roman" w:cs="Times New Roman"/>
          <w:sz w:val="24"/>
          <w:szCs w:val="24"/>
          <w:lang w:eastAsia="pl-PL"/>
        </w:rPr>
        <w:t>Pzp</w:t>
      </w:r>
      <w:proofErr w:type="spellEnd"/>
      <w:r w:rsidRPr="001419DD">
        <w:rPr>
          <w:rFonts w:ascii="Times New Roman" w:eastAsia="Times New Roman" w:hAnsi="Times New Roman" w:cs="Times New Roman"/>
          <w:sz w:val="24"/>
          <w:szCs w:val="24"/>
          <w:lang w:eastAsia="pl-PL"/>
        </w:rPr>
        <w:t xml:space="preserve"> w zakresie nie szerszym niż wskazane w postępowaniu o udzielenie zamówienia podstawowego.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419DD">
        <w:rPr>
          <w:rFonts w:ascii="Times New Roman" w:eastAsia="Times New Roman" w:hAnsi="Times New Roman" w:cs="Times New Roman"/>
          <w:sz w:val="24"/>
          <w:szCs w:val="24"/>
          <w:lang w:eastAsia="pl-PL"/>
        </w:rPr>
        <w:t xml:space="preserve"> </w:t>
      </w:r>
      <w:r w:rsidRPr="001419DD">
        <w:rPr>
          <w:rFonts w:ascii="Times New Roman" w:eastAsia="Times New Roman" w:hAnsi="Times New Roman" w:cs="Times New Roman"/>
          <w:sz w:val="24"/>
          <w:szCs w:val="24"/>
          <w:lang w:eastAsia="pl-PL"/>
        </w:rPr>
        <w:br/>
        <w:t>miesiącach:  12  </w:t>
      </w:r>
      <w:r w:rsidRPr="001419DD">
        <w:rPr>
          <w:rFonts w:ascii="Times New Roman" w:eastAsia="Times New Roman" w:hAnsi="Times New Roman" w:cs="Times New Roman"/>
          <w:i/>
          <w:iCs/>
          <w:sz w:val="24"/>
          <w:szCs w:val="24"/>
          <w:lang w:eastAsia="pl-PL"/>
        </w:rPr>
        <w:t xml:space="preserve"> lub </w:t>
      </w:r>
      <w:r w:rsidRPr="001419DD">
        <w:rPr>
          <w:rFonts w:ascii="Times New Roman" w:eastAsia="Times New Roman" w:hAnsi="Times New Roman" w:cs="Times New Roman"/>
          <w:b/>
          <w:bCs/>
          <w:sz w:val="24"/>
          <w:szCs w:val="24"/>
          <w:lang w:eastAsia="pl-PL"/>
        </w:rPr>
        <w:t>dniach:</w:t>
      </w:r>
      <w:r w:rsidRPr="001419DD">
        <w:rPr>
          <w:rFonts w:ascii="Times New Roman" w:eastAsia="Times New Roman" w:hAnsi="Times New Roman" w:cs="Times New Roman"/>
          <w:sz w:val="24"/>
          <w:szCs w:val="24"/>
          <w:lang w:eastAsia="pl-PL"/>
        </w:rPr>
        <w:t xml:space="preserve">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i/>
          <w:iCs/>
          <w:sz w:val="24"/>
          <w:szCs w:val="24"/>
          <w:lang w:eastAsia="pl-PL"/>
        </w:rPr>
        <w:t>lub</w:t>
      </w:r>
      <w:r w:rsidRPr="001419DD">
        <w:rPr>
          <w:rFonts w:ascii="Times New Roman" w:eastAsia="Times New Roman" w:hAnsi="Times New Roman" w:cs="Times New Roman"/>
          <w:sz w:val="24"/>
          <w:szCs w:val="24"/>
          <w:lang w:eastAsia="pl-PL"/>
        </w:rPr>
        <w:t xml:space="preserve">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data rozpoczęcia: </w:t>
      </w:r>
      <w:r w:rsidRPr="001419DD">
        <w:rPr>
          <w:rFonts w:ascii="Times New Roman" w:eastAsia="Times New Roman" w:hAnsi="Times New Roman" w:cs="Times New Roman"/>
          <w:sz w:val="24"/>
          <w:szCs w:val="24"/>
          <w:lang w:eastAsia="pl-PL"/>
        </w:rPr>
        <w:t> </w:t>
      </w:r>
      <w:r w:rsidRPr="001419DD">
        <w:rPr>
          <w:rFonts w:ascii="Times New Roman" w:eastAsia="Times New Roman" w:hAnsi="Times New Roman" w:cs="Times New Roman"/>
          <w:i/>
          <w:iCs/>
          <w:sz w:val="24"/>
          <w:szCs w:val="24"/>
          <w:lang w:eastAsia="pl-PL"/>
        </w:rPr>
        <w:t xml:space="preserve"> lub </w:t>
      </w:r>
      <w:r w:rsidRPr="001419DD">
        <w:rPr>
          <w:rFonts w:ascii="Times New Roman" w:eastAsia="Times New Roman" w:hAnsi="Times New Roman" w:cs="Times New Roman"/>
          <w:b/>
          <w:bCs/>
          <w:sz w:val="24"/>
          <w:szCs w:val="24"/>
          <w:lang w:eastAsia="pl-PL"/>
        </w:rPr>
        <w:t xml:space="preserve">zakończenia: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II.9) Informacje dodatkowe: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b/>
          <w:bCs/>
          <w:sz w:val="24"/>
          <w:szCs w:val="24"/>
          <w:lang w:eastAsia="pl-PL"/>
        </w:rPr>
        <w:t xml:space="preserve">III.1) WARUNKI UDZIAŁU W POSTĘPOWANIU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419DD">
        <w:rPr>
          <w:rFonts w:ascii="Times New Roman" w:eastAsia="Times New Roman" w:hAnsi="Times New Roman" w:cs="Times New Roman"/>
          <w:sz w:val="24"/>
          <w:szCs w:val="24"/>
          <w:lang w:eastAsia="pl-PL"/>
        </w:rPr>
        <w:t xml:space="preserve"> </w:t>
      </w:r>
      <w:r w:rsidRPr="001419DD">
        <w:rPr>
          <w:rFonts w:ascii="Times New Roman" w:eastAsia="Times New Roman" w:hAnsi="Times New Roman" w:cs="Times New Roman"/>
          <w:sz w:val="24"/>
          <w:szCs w:val="24"/>
          <w:lang w:eastAsia="pl-PL"/>
        </w:rPr>
        <w:br/>
        <w:t xml:space="preserve">Określenie warunków: Zamawiający nie stawia warunku w tym zakresie. </w:t>
      </w:r>
      <w:r w:rsidRPr="001419DD">
        <w:rPr>
          <w:rFonts w:ascii="Times New Roman" w:eastAsia="Times New Roman" w:hAnsi="Times New Roman" w:cs="Times New Roman"/>
          <w:sz w:val="24"/>
          <w:szCs w:val="24"/>
          <w:lang w:eastAsia="pl-PL"/>
        </w:rPr>
        <w:br/>
        <w:t xml:space="preserve">Informacje dodatkowe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III.1.2) Sytuacja finansowa lub ekonomiczna </w:t>
      </w:r>
      <w:r w:rsidRPr="001419DD">
        <w:rPr>
          <w:rFonts w:ascii="Times New Roman" w:eastAsia="Times New Roman" w:hAnsi="Times New Roman" w:cs="Times New Roman"/>
          <w:sz w:val="24"/>
          <w:szCs w:val="24"/>
          <w:lang w:eastAsia="pl-PL"/>
        </w:rPr>
        <w:br/>
        <w:t xml:space="preserve">Określenie warunków: Zamawiający nie stawia warunku w tym zakresie. </w:t>
      </w:r>
      <w:r w:rsidRPr="001419DD">
        <w:rPr>
          <w:rFonts w:ascii="Times New Roman" w:eastAsia="Times New Roman" w:hAnsi="Times New Roman" w:cs="Times New Roman"/>
          <w:sz w:val="24"/>
          <w:szCs w:val="24"/>
          <w:lang w:eastAsia="pl-PL"/>
        </w:rPr>
        <w:br/>
        <w:t xml:space="preserve">Informacje dodatkowe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III.1.3) Zdolność techniczna lub zawodowa </w:t>
      </w:r>
      <w:r w:rsidRPr="001419DD">
        <w:rPr>
          <w:rFonts w:ascii="Times New Roman" w:eastAsia="Times New Roman" w:hAnsi="Times New Roman" w:cs="Times New Roman"/>
          <w:sz w:val="24"/>
          <w:szCs w:val="24"/>
          <w:lang w:eastAsia="pl-PL"/>
        </w:rPr>
        <w:br/>
        <w:t>Określenie warunków: 1.W zakresie doświadczenia, Zamawiający uzna, że warunek udziału w postępowaniu został spełniony, jeżeli Wykonawca wykaże, że w okresie ostatnich 3 lat przed upływem terminu składania ofert, a jeżeli okres prowadzenia działalności jest krótszy – w tym okresie – wykonał, a w przypadku świadczeń okresowych lub ciągłych również wykonuje w sposób należyty, co najmniej jedną usługę polegającą na wycince drzew na kwotę nie mniejszą niż 50 000,00 zł brutto; 2.W zakresie osób skierowanych przez wykonawcę do realizacji zamówienia, Zamawiający uzna, że warunek udziału w postępowaniu został spełniony, jeżeli Wykonawca wykaże, że dysponuje w trakcie realizacji zamówienia następującymi osobami: - co najmniej jednym kierownikiem prac, który posiada wykształcenie wyższe kierunkowe: ogrodnicze lub rolnicze lub leśne lub architekturę krajobrazu oraz co najmniej 9 miesięczną praktykę przy pracach konserwatorskich lub pracach restauratorskich prowadzonych przy zabytkach będącymi parkami wpisanymi do rejestru zabytków albo innego rodzaju zorganizowaną zielenią wpisaną do rejestru zabytków - zgodnie z art. 37b ustawy z dnia 23 lipca 2003r. o ochronie zabytków i opiece nad zabytkami (</w:t>
      </w:r>
      <w:proofErr w:type="spellStart"/>
      <w:r w:rsidRPr="001419DD">
        <w:rPr>
          <w:rFonts w:ascii="Times New Roman" w:eastAsia="Times New Roman" w:hAnsi="Times New Roman" w:cs="Times New Roman"/>
          <w:sz w:val="24"/>
          <w:szCs w:val="24"/>
          <w:lang w:eastAsia="pl-PL"/>
        </w:rPr>
        <w:t>t.j</w:t>
      </w:r>
      <w:proofErr w:type="spellEnd"/>
      <w:r w:rsidRPr="001419DD">
        <w:rPr>
          <w:rFonts w:ascii="Times New Roman" w:eastAsia="Times New Roman" w:hAnsi="Times New Roman" w:cs="Times New Roman"/>
          <w:sz w:val="24"/>
          <w:szCs w:val="24"/>
          <w:lang w:eastAsia="pl-PL"/>
        </w:rPr>
        <w:t xml:space="preserve">. Dz. U. z 2014 r. Nr 1446 ze zm.) oraz - co najmniej jedną osobą, która będzie uczestniczyć w wykonywaniu zamówienia, posiadającą świadectwo ukończenia szkoły średniej zawodowej oraz tytuł zawodowy, albo wykształcenie średnie i dyplom potwierdzający kwalifikacje zawodowe w zawodach związanych z pielęgnacją zieleni, lub która odbyła co najmniej 12-miesięczną praktykę zawodową (doświadczenie zawodowe) w </w:t>
      </w:r>
      <w:r w:rsidRPr="001419DD">
        <w:rPr>
          <w:rFonts w:ascii="Times New Roman" w:eastAsia="Times New Roman" w:hAnsi="Times New Roman" w:cs="Times New Roman"/>
          <w:sz w:val="24"/>
          <w:szCs w:val="24"/>
          <w:lang w:eastAsia="pl-PL"/>
        </w:rPr>
        <w:lastRenderedPageBreak/>
        <w:t xml:space="preserve">zakresie pielęgnacji zieleni. </w:t>
      </w:r>
      <w:r w:rsidRPr="001419D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419DD">
        <w:rPr>
          <w:rFonts w:ascii="Times New Roman" w:eastAsia="Times New Roman" w:hAnsi="Times New Roman" w:cs="Times New Roman"/>
          <w:sz w:val="24"/>
          <w:szCs w:val="24"/>
          <w:lang w:eastAsia="pl-PL"/>
        </w:rPr>
        <w:br/>
        <w:t xml:space="preserve">Informacje dodatkowe: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b/>
          <w:bCs/>
          <w:sz w:val="24"/>
          <w:szCs w:val="24"/>
          <w:lang w:eastAsia="pl-PL"/>
        </w:rPr>
        <w:t xml:space="preserve">III.2) PODSTAWY WYKLUCZENIA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419DD">
        <w:rPr>
          <w:rFonts w:ascii="Times New Roman" w:eastAsia="Times New Roman" w:hAnsi="Times New Roman" w:cs="Times New Roman"/>
          <w:b/>
          <w:bCs/>
          <w:sz w:val="24"/>
          <w:szCs w:val="24"/>
          <w:lang w:eastAsia="pl-PL"/>
        </w:rPr>
        <w:t>Pzp</w:t>
      </w:r>
      <w:proofErr w:type="spellEnd"/>
      <w:r w:rsidRPr="001419DD">
        <w:rPr>
          <w:rFonts w:ascii="Times New Roman" w:eastAsia="Times New Roman" w:hAnsi="Times New Roman" w:cs="Times New Roman"/>
          <w:sz w:val="24"/>
          <w:szCs w:val="24"/>
          <w:lang w:eastAsia="pl-PL"/>
        </w:rPr>
        <w:t xml:space="preserve">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419DD">
        <w:rPr>
          <w:rFonts w:ascii="Times New Roman" w:eastAsia="Times New Roman" w:hAnsi="Times New Roman" w:cs="Times New Roman"/>
          <w:b/>
          <w:bCs/>
          <w:sz w:val="24"/>
          <w:szCs w:val="24"/>
          <w:lang w:eastAsia="pl-PL"/>
        </w:rPr>
        <w:t>Pzp</w:t>
      </w:r>
      <w:proofErr w:type="spellEnd"/>
      <w:r w:rsidRPr="001419D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419DD">
        <w:rPr>
          <w:rFonts w:ascii="Times New Roman" w:eastAsia="Times New Roman" w:hAnsi="Times New Roman" w:cs="Times New Roman"/>
          <w:sz w:val="24"/>
          <w:szCs w:val="24"/>
          <w:lang w:eastAsia="pl-PL"/>
        </w:rPr>
        <w:t>Pzp</w:t>
      </w:r>
      <w:proofErr w:type="spellEnd"/>
      <w:r w:rsidRPr="001419DD">
        <w:rPr>
          <w:rFonts w:ascii="Times New Roman" w:eastAsia="Times New Roman" w:hAnsi="Times New Roman" w:cs="Times New Roman"/>
          <w:sz w:val="24"/>
          <w:szCs w:val="24"/>
          <w:lang w:eastAsia="pl-PL"/>
        </w:rPr>
        <w:t xml:space="preserve">)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419DD">
        <w:rPr>
          <w:rFonts w:ascii="Times New Roman" w:eastAsia="Times New Roman" w:hAnsi="Times New Roman" w:cs="Times New Roman"/>
          <w:sz w:val="24"/>
          <w:szCs w:val="24"/>
          <w:lang w:eastAsia="pl-PL"/>
        </w:rPr>
        <w:t>Pzp</w:t>
      </w:r>
      <w:proofErr w:type="spellEnd"/>
      <w:r w:rsidRPr="001419DD">
        <w:rPr>
          <w:rFonts w:ascii="Times New Roman" w:eastAsia="Times New Roman" w:hAnsi="Times New Roman" w:cs="Times New Roman"/>
          <w:sz w:val="24"/>
          <w:szCs w:val="24"/>
          <w:lang w:eastAsia="pl-PL"/>
        </w:rPr>
        <w:t xml:space="preserve">)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419DD">
        <w:rPr>
          <w:rFonts w:ascii="Times New Roman" w:eastAsia="Times New Roman" w:hAnsi="Times New Roman" w:cs="Times New Roman"/>
          <w:sz w:val="24"/>
          <w:szCs w:val="24"/>
          <w:lang w:eastAsia="pl-PL"/>
        </w:rPr>
        <w:br/>
        <w:t xml:space="preserve">Tak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Oświadczenie o spełnianiu kryteriów selekcji </w:t>
      </w:r>
      <w:r w:rsidRPr="001419DD">
        <w:rPr>
          <w:rFonts w:ascii="Times New Roman" w:eastAsia="Times New Roman" w:hAnsi="Times New Roman" w:cs="Times New Roman"/>
          <w:sz w:val="24"/>
          <w:szCs w:val="24"/>
          <w:lang w:eastAsia="pl-PL"/>
        </w:rPr>
        <w:br/>
        <w:t xml:space="preserve">Nie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BRAK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b/>
          <w:bCs/>
          <w:sz w:val="24"/>
          <w:szCs w:val="24"/>
          <w:lang w:eastAsia="pl-PL"/>
        </w:rPr>
        <w:t>III.5.1) W ZAKRESIE SPEŁNIANIA WARUNKÓW UDZIAŁU W POSTĘPOWANIU:</w:t>
      </w:r>
      <w:r w:rsidRPr="001419DD">
        <w:rPr>
          <w:rFonts w:ascii="Times New Roman" w:eastAsia="Times New Roman" w:hAnsi="Times New Roman" w:cs="Times New Roman"/>
          <w:sz w:val="24"/>
          <w:szCs w:val="24"/>
          <w:lang w:eastAsia="pl-PL"/>
        </w:rPr>
        <w:t xml:space="preserve"> </w:t>
      </w:r>
      <w:r w:rsidRPr="001419DD">
        <w:rPr>
          <w:rFonts w:ascii="Times New Roman" w:eastAsia="Times New Roman" w:hAnsi="Times New Roman" w:cs="Times New Roman"/>
          <w:sz w:val="24"/>
          <w:szCs w:val="24"/>
          <w:lang w:eastAsia="pl-PL"/>
        </w:rPr>
        <w:br/>
        <w:t xml:space="preserve">1. Zamawiający wezwie Wykonawcę, którego oferta została najwyżej oceniona, do złożenia w wyznaczonym, nie krótszym niż 5 dni terminie aktualnych na dzień złożenia: 1) wykazu zawierającego usługi, o których mowa w pkt 1 </w:t>
      </w:r>
      <w:proofErr w:type="spellStart"/>
      <w:r w:rsidRPr="001419DD">
        <w:rPr>
          <w:rFonts w:ascii="Times New Roman" w:eastAsia="Times New Roman" w:hAnsi="Times New Roman" w:cs="Times New Roman"/>
          <w:sz w:val="24"/>
          <w:szCs w:val="24"/>
          <w:lang w:eastAsia="pl-PL"/>
        </w:rPr>
        <w:t>ppkt</w:t>
      </w:r>
      <w:proofErr w:type="spellEnd"/>
      <w:r w:rsidRPr="001419DD">
        <w:rPr>
          <w:rFonts w:ascii="Times New Roman" w:eastAsia="Times New Roman" w:hAnsi="Times New Roman" w:cs="Times New Roman"/>
          <w:sz w:val="24"/>
          <w:szCs w:val="24"/>
          <w:lang w:eastAsia="pl-PL"/>
        </w:rPr>
        <w:t xml:space="preserve"> 2) lit. c) rozdz. VII SIWZ wykonane, a w przypadku świadczeń okresowych lub ciągłych również wykonywane, w okresie ostatnich 3 lat przed upływem terminu składania ofert, a jeżeli okres prowadzenia działalności jest krótszy – w tym okresie, wraz z podaniem ich wartości, przedmiotu, dat wykonania i podmiotów, na rzecz których usługi zostały wykonane (wzór zał. nr 5 do SIWZ),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t>
      </w:r>
      <w:r w:rsidRPr="001419DD">
        <w:rPr>
          <w:rFonts w:ascii="Times New Roman" w:eastAsia="Times New Roman" w:hAnsi="Times New Roman" w:cs="Times New Roman"/>
          <w:sz w:val="24"/>
          <w:szCs w:val="24"/>
          <w:lang w:eastAsia="pl-PL"/>
        </w:rPr>
        <w:lastRenderedPageBreak/>
        <w:t xml:space="preserve">wykonywanych referencje bądź inne dokumenty potwierdzające ich należyte wykonywanie powinny być wydane nie wcześniej niż 3 miesiące przed upływem terminu składania ofert; 2) wykazu osób, o których mowa w pkt 1 </w:t>
      </w:r>
      <w:proofErr w:type="spellStart"/>
      <w:r w:rsidRPr="001419DD">
        <w:rPr>
          <w:rFonts w:ascii="Times New Roman" w:eastAsia="Times New Roman" w:hAnsi="Times New Roman" w:cs="Times New Roman"/>
          <w:sz w:val="24"/>
          <w:szCs w:val="24"/>
          <w:lang w:eastAsia="pl-PL"/>
        </w:rPr>
        <w:t>ppkt</w:t>
      </w:r>
      <w:proofErr w:type="spellEnd"/>
      <w:r w:rsidRPr="001419DD">
        <w:rPr>
          <w:rFonts w:ascii="Times New Roman" w:eastAsia="Times New Roman" w:hAnsi="Times New Roman" w:cs="Times New Roman"/>
          <w:sz w:val="24"/>
          <w:szCs w:val="24"/>
          <w:lang w:eastAsia="pl-PL"/>
        </w:rPr>
        <w:t xml:space="preserve"> 2) lit. c) rozdz. VII SIWZ,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zał. nr 6 do SIWZ).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III.5.2) W ZAKRESIE KRYTERIÓW SELEKCJI:</w:t>
      </w:r>
      <w:r w:rsidRPr="001419DD">
        <w:rPr>
          <w:rFonts w:ascii="Times New Roman" w:eastAsia="Times New Roman" w:hAnsi="Times New Roman" w:cs="Times New Roman"/>
          <w:sz w:val="24"/>
          <w:szCs w:val="24"/>
          <w:lang w:eastAsia="pl-PL"/>
        </w:rPr>
        <w:t xml:space="preserve"> </w:t>
      </w:r>
      <w:r w:rsidRPr="001419DD">
        <w:rPr>
          <w:rFonts w:ascii="Times New Roman" w:eastAsia="Times New Roman" w:hAnsi="Times New Roman" w:cs="Times New Roman"/>
          <w:sz w:val="24"/>
          <w:szCs w:val="24"/>
          <w:lang w:eastAsia="pl-PL"/>
        </w:rPr>
        <w:br/>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BRAK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b/>
          <w:bCs/>
          <w:sz w:val="24"/>
          <w:szCs w:val="24"/>
          <w:lang w:eastAsia="pl-PL"/>
        </w:rPr>
        <w:t xml:space="preserve">III.7) INNE DOKUMENTY NIE WYMIENIONE W pkt III.3) - III.6)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1.W przypadku wspólnego ubiegania się o zamówienie przez Wykonawców (m.in. konsorcjum, spółka cywilna) oświadczenie z art. 25a ust. 1 ustawy </w:t>
      </w:r>
      <w:proofErr w:type="spellStart"/>
      <w:r w:rsidRPr="001419DD">
        <w:rPr>
          <w:rFonts w:ascii="Times New Roman" w:eastAsia="Times New Roman" w:hAnsi="Times New Roman" w:cs="Times New Roman"/>
          <w:sz w:val="24"/>
          <w:szCs w:val="24"/>
          <w:lang w:eastAsia="pl-PL"/>
        </w:rPr>
        <w:t>Pzp</w:t>
      </w:r>
      <w:proofErr w:type="spellEnd"/>
      <w:r w:rsidRPr="001419DD">
        <w:rPr>
          <w:rFonts w:ascii="Times New Roman" w:eastAsia="Times New Roman" w:hAnsi="Times New Roman" w:cs="Times New Roman"/>
          <w:sz w:val="24"/>
          <w:szCs w:val="24"/>
          <w:lang w:eastAsia="pl-PL"/>
        </w:rPr>
        <w:t xml:space="preserve">, aktualne na dzień składania ofert składa odrębnie i podpisuje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2.Zamawiający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1419DD">
        <w:rPr>
          <w:rFonts w:ascii="Times New Roman" w:eastAsia="Times New Roman" w:hAnsi="Times New Roman" w:cs="Times New Roman"/>
          <w:sz w:val="24"/>
          <w:szCs w:val="24"/>
          <w:lang w:eastAsia="pl-PL"/>
        </w:rPr>
        <w:t>Pzp</w:t>
      </w:r>
      <w:proofErr w:type="spellEnd"/>
      <w:r w:rsidRPr="001419DD">
        <w:rPr>
          <w:rFonts w:ascii="Times New Roman" w:eastAsia="Times New Roman" w:hAnsi="Times New Roman" w:cs="Times New Roman"/>
          <w:sz w:val="24"/>
          <w:szCs w:val="24"/>
          <w:lang w:eastAsia="pl-PL"/>
        </w:rPr>
        <w:t xml:space="preserve">. 3.Wykonawca,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 art. 25a ust. 1 ustawy Pzp.1) Zgodnie z art. 22a ust. 1 ustawy </w:t>
      </w:r>
      <w:proofErr w:type="spellStart"/>
      <w:r w:rsidRPr="001419DD">
        <w:rPr>
          <w:rFonts w:ascii="Times New Roman" w:eastAsia="Times New Roman" w:hAnsi="Times New Roman" w:cs="Times New Roman"/>
          <w:sz w:val="24"/>
          <w:szCs w:val="24"/>
          <w:lang w:eastAsia="pl-PL"/>
        </w:rPr>
        <w:t>Pzp</w:t>
      </w:r>
      <w:proofErr w:type="spellEnd"/>
      <w:r w:rsidRPr="001419DD">
        <w:rPr>
          <w:rFonts w:ascii="Times New Roman" w:eastAsia="Times New Roman" w:hAnsi="Times New Roman" w:cs="Times New Roman"/>
          <w:sz w:val="24"/>
          <w:szCs w:val="24"/>
          <w:lang w:eastAsia="pl-PL"/>
        </w:rPr>
        <w:t xml:space="preserve">, Wykonawca może w celu potwierdzenia spełniania warunków, o których mowa w pkt 1 </w:t>
      </w:r>
      <w:proofErr w:type="spellStart"/>
      <w:r w:rsidRPr="001419DD">
        <w:rPr>
          <w:rFonts w:ascii="Times New Roman" w:eastAsia="Times New Roman" w:hAnsi="Times New Roman" w:cs="Times New Roman"/>
          <w:sz w:val="24"/>
          <w:szCs w:val="24"/>
          <w:lang w:eastAsia="pl-PL"/>
        </w:rPr>
        <w:t>ppkt</w:t>
      </w:r>
      <w:proofErr w:type="spellEnd"/>
      <w:r w:rsidRPr="001419DD">
        <w:rPr>
          <w:rFonts w:ascii="Times New Roman" w:eastAsia="Times New Roman" w:hAnsi="Times New Roman" w:cs="Times New Roman"/>
          <w:sz w:val="24"/>
          <w:szCs w:val="24"/>
          <w:lang w:eastAsia="pl-PL"/>
        </w:rPr>
        <w:t xml:space="preserve"> 2) lit. c rozdz. VII SIWZ, w stosownych sytuacjach oraz w odniesieniu do konkretnego zamówienia, lub jego części, polegać na zdolnościach technicznych lub zawodowych innych podmiotów, niezależnie od charakteru prawnego łączących go z nim stosunków prawnych. 2) Zamawiający informuje, iż „stosowna sytuacja”, o której mowa powyżej wystąpi wyłącznie w przypadku kiedy: a)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7a, 7b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b)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art. 24 ust. 5 pkt 1 i 8 ustawy </w:t>
      </w:r>
      <w:proofErr w:type="spellStart"/>
      <w:r w:rsidRPr="001419DD">
        <w:rPr>
          <w:rFonts w:ascii="Times New Roman" w:eastAsia="Times New Roman" w:hAnsi="Times New Roman" w:cs="Times New Roman"/>
          <w:sz w:val="24"/>
          <w:szCs w:val="24"/>
          <w:lang w:eastAsia="pl-PL"/>
        </w:rPr>
        <w:t>Pzp</w:t>
      </w:r>
      <w:proofErr w:type="spellEnd"/>
      <w:r w:rsidRPr="001419DD">
        <w:rPr>
          <w:rFonts w:ascii="Times New Roman" w:eastAsia="Times New Roman" w:hAnsi="Times New Roman" w:cs="Times New Roman"/>
          <w:sz w:val="24"/>
          <w:szCs w:val="24"/>
          <w:lang w:eastAsia="pl-PL"/>
        </w:rPr>
        <w:t xml:space="preserve">. c) W odniesieniu do warunków </w:t>
      </w:r>
      <w:r w:rsidRPr="001419DD">
        <w:rPr>
          <w:rFonts w:ascii="Times New Roman" w:eastAsia="Times New Roman" w:hAnsi="Times New Roman" w:cs="Times New Roman"/>
          <w:sz w:val="24"/>
          <w:szCs w:val="24"/>
          <w:lang w:eastAsia="pl-PL"/>
        </w:rPr>
        <w:lastRenderedPageBreak/>
        <w:t xml:space="preserve">dotyczących wykształcenia, kwalifikacji zawodowych lub doświadczenia, wykonawcy mogą polegać na zdolnościach innych podmiotów, jeśli podmioty te zrealizują usługi, do realizacji których te zdolności są wymagane. 3) Zgodnie z art. 22a ust. 6 ustawy </w:t>
      </w:r>
      <w:proofErr w:type="spellStart"/>
      <w:r w:rsidRPr="001419DD">
        <w:rPr>
          <w:rFonts w:ascii="Times New Roman" w:eastAsia="Times New Roman" w:hAnsi="Times New Roman" w:cs="Times New Roman"/>
          <w:sz w:val="24"/>
          <w:szCs w:val="24"/>
          <w:lang w:eastAsia="pl-PL"/>
        </w:rPr>
        <w:t>Pzp</w:t>
      </w:r>
      <w:proofErr w:type="spellEnd"/>
      <w:r w:rsidRPr="001419DD">
        <w:rPr>
          <w:rFonts w:ascii="Times New Roman" w:eastAsia="Times New Roman" w:hAnsi="Times New Roman" w:cs="Times New Roman"/>
          <w:sz w:val="24"/>
          <w:szCs w:val="24"/>
          <w:lang w:eastAsia="pl-PL"/>
        </w:rPr>
        <w:t xml:space="preserve">, jeżeli zdolności techniczne lub zawodowe,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 pkt 1 </w:t>
      </w:r>
      <w:proofErr w:type="spellStart"/>
      <w:r w:rsidRPr="001419DD">
        <w:rPr>
          <w:rFonts w:ascii="Times New Roman" w:eastAsia="Times New Roman" w:hAnsi="Times New Roman" w:cs="Times New Roman"/>
          <w:sz w:val="24"/>
          <w:szCs w:val="24"/>
          <w:lang w:eastAsia="pl-PL"/>
        </w:rPr>
        <w:t>ppkt</w:t>
      </w:r>
      <w:proofErr w:type="spellEnd"/>
      <w:r w:rsidRPr="001419DD">
        <w:rPr>
          <w:rFonts w:ascii="Times New Roman" w:eastAsia="Times New Roman" w:hAnsi="Times New Roman" w:cs="Times New Roman"/>
          <w:sz w:val="24"/>
          <w:szCs w:val="24"/>
          <w:lang w:eastAsia="pl-PL"/>
        </w:rPr>
        <w:t xml:space="preserve"> 2) lit. c) rozdz. VII SIWZ. Wykonawca, w terminie 3 dni od dnia zamieszczenia na stronie internetowej informacji, o której mowa w pkt 6 rozdz. XIII SIWZ, przekaże zamawiającemu w formie pisemnej (oryginał) oświadczenie o przynależności lub braku przynależności do tej samej grupy kapitałowej, o której mowa w art. 24 ust. 1 pkt 23 ustawy </w:t>
      </w:r>
      <w:proofErr w:type="spellStart"/>
      <w:r w:rsidRPr="001419DD">
        <w:rPr>
          <w:rFonts w:ascii="Times New Roman" w:eastAsia="Times New Roman" w:hAnsi="Times New Roman" w:cs="Times New Roman"/>
          <w:sz w:val="24"/>
          <w:szCs w:val="24"/>
          <w:lang w:eastAsia="pl-PL"/>
        </w:rPr>
        <w:t>Pzp</w:t>
      </w:r>
      <w:proofErr w:type="spellEnd"/>
      <w:r w:rsidRPr="001419DD">
        <w:rPr>
          <w:rFonts w:ascii="Times New Roman" w:eastAsia="Times New Roman" w:hAnsi="Times New Roman" w:cs="Times New Roman"/>
          <w:sz w:val="24"/>
          <w:szCs w:val="24"/>
          <w:lang w:eastAsia="pl-PL"/>
        </w:rPr>
        <w:t xml:space="preserve"> (wzór zał. nr 4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u w:val="single"/>
          <w:lang w:eastAsia="pl-PL"/>
        </w:rPr>
        <w:t xml:space="preserve">SEKCJA IV: PROCEDURA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b/>
          <w:bCs/>
          <w:sz w:val="24"/>
          <w:szCs w:val="24"/>
          <w:lang w:eastAsia="pl-PL"/>
        </w:rPr>
        <w:t xml:space="preserve">IV.1) OPIS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IV.1.1) Tryb udzielenia zamówienia: </w:t>
      </w:r>
      <w:r w:rsidRPr="001419DD">
        <w:rPr>
          <w:rFonts w:ascii="Times New Roman" w:eastAsia="Times New Roman" w:hAnsi="Times New Roman" w:cs="Times New Roman"/>
          <w:sz w:val="24"/>
          <w:szCs w:val="24"/>
          <w:lang w:eastAsia="pl-PL"/>
        </w:rPr>
        <w:t xml:space="preserve">Przetarg nieograniczony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IV.1.2) Zamawiający żąda wniesienia wadium:</w:t>
      </w:r>
      <w:r w:rsidRPr="001419DD">
        <w:rPr>
          <w:rFonts w:ascii="Times New Roman" w:eastAsia="Times New Roman" w:hAnsi="Times New Roman" w:cs="Times New Roman"/>
          <w:sz w:val="24"/>
          <w:szCs w:val="24"/>
          <w:lang w:eastAsia="pl-PL"/>
        </w:rPr>
        <w:t xml:space="preserve">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Tak </w:t>
      </w:r>
      <w:r w:rsidRPr="001419DD">
        <w:rPr>
          <w:rFonts w:ascii="Times New Roman" w:eastAsia="Times New Roman" w:hAnsi="Times New Roman" w:cs="Times New Roman"/>
          <w:sz w:val="24"/>
          <w:szCs w:val="24"/>
          <w:lang w:eastAsia="pl-PL"/>
        </w:rPr>
        <w:br/>
        <w:t xml:space="preserve">Informacja na temat wadium </w:t>
      </w:r>
      <w:r w:rsidRPr="001419DD">
        <w:rPr>
          <w:rFonts w:ascii="Times New Roman" w:eastAsia="Times New Roman" w:hAnsi="Times New Roman" w:cs="Times New Roman"/>
          <w:sz w:val="24"/>
          <w:szCs w:val="24"/>
          <w:lang w:eastAsia="pl-PL"/>
        </w:rPr>
        <w:br/>
        <w:t xml:space="preserve">1. Oferta musi być zabezpieczona wadium w wysokości: 2 000,00 zł (słownie: dwa tysiące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dołączona do oferty. 8. Wadium wnoszone w innej formie niż pieniądz musi mieć postać oświadczenia Gwaranta, w którym Gwarant zobowiązuje się nieodwołalnie i bezwarunkowo, </w:t>
      </w:r>
      <w:r w:rsidRPr="001419DD">
        <w:rPr>
          <w:rFonts w:ascii="Times New Roman" w:eastAsia="Times New Roman" w:hAnsi="Times New Roman" w:cs="Times New Roman"/>
          <w:sz w:val="24"/>
          <w:szCs w:val="24"/>
          <w:lang w:eastAsia="pl-PL"/>
        </w:rPr>
        <w:lastRenderedPageBreak/>
        <w:t xml:space="preserve">na każde pisemne żądanie zgłoszone przez Zamawiającego w terminie związania ofertą, zapłacić Zamawiającemu pełną kwotę wadium w okolicznościach określonych w art. 46 ust. 4a i 5 ustawy </w:t>
      </w:r>
      <w:proofErr w:type="spellStart"/>
      <w:r w:rsidRPr="001419DD">
        <w:rPr>
          <w:rFonts w:ascii="Times New Roman" w:eastAsia="Times New Roman" w:hAnsi="Times New Roman" w:cs="Times New Roman"/>
          <w:sz w:val="24"/>
          <w:szCs w:val="24"/>
          <w:lang w:eastAsia="pl-PL"/>
        </w:rPr>
        <w:t>Pzp</w:t>
      </w:r>
      <w:proofErr w:type="spellEnd"/>
      <w:r w:rsidRPr="001419DD">
        <w:rPr>
          <w:rFonts w:ascii="Times New Roman" w:eastAsia="Times New Roman" w:hAnsi="Times New Roman" w:cs="Times New Roman"/>
          <w:sz w:val="24"/>
          <w:szCs w:val="24"/>
          <w:lang w:eastAsia="pl-PL"/>
        </w:rPr>
        <w:t xml:space="preserve">. 9. Zamawiający zatrzyma wadium wraz z odsetkami, jeżeli wykonawca w odpowiedzi na wezwanie, o którym mowa w art. 26 ust. 3 i 3a ustawy </w:t>
      </w:r>
      <w:proofErr w:type="spellStart"/>
      <w:r w:rsidRPr="001419DD">
        <w:rPr>
          <w:rFonts w:ascii="Times New Roman" w:eastAsia="Times New Roman" w:hAnsi="Times New Roman" w:cs="Times New Roman"/>
          <w:sz w:val="24"/>
          <w:szCs w:val="24"/>
          <w:lang w:eastAsia="pl-PL"/>
        </w:rPr>
        <w:t>Pzp</w:t>
      </w:r>
      <w:proofErr w:type="spellEnd"/>
      <w:r w:rsidRPr="001419DD">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1419DD">
        <w:rPr>
          <w:rFonts w:ascii="Times New Roman" w:eastAsia="Times New Roman" w:hAnsi="Times New Roman" w:cs="Times New Roman"/>
          <w:sz w:val="24"/>
          <w:szCs w:val="24"/>
          <w:lang w:eastAsia="pl-PL"/>
        </w:rPr>
        <w:t>Pzp</w:t>
      </w:r>
      <w:proofErr w:type="spellEnd"/>
      <w:r w:rsidRPr="001419DD">
        <w:rPr>
          <w:rFonts w:ascii="Times New Roman" w:eastAsia="Times New Roman" w:hAnsi="Times New Roman" w:cs="Times New Roman"/>
          <w:sz w:val="24"/>
          <w:szCs w:val="24"/>
          <w:lang w:eastAsia="pl-PL"/>
        </w:rPr>
        <w:t xml:space="preserve">, oświadczenia, o którym mowa w art. 25a ust. 1 ustawy </w:t>
      </w:r>
      <w:proofErr w:type="spellStart"/>
      <w:r w:rsidRPr="001419DD">
        <w:rPr>
          <w:rFonts w:ascii="Times New Roman" w:eastAsia="Times New Roman" w:hAnsi="Times New Roman" w:cs="Times New Roman"/>
          <w:sz w:val="24"/>
          <w:szCs w:val="24"/>
          <w:lang w:eastAsia="pl-PL"/>
        </w:rPr>
        <w:t>Pzp</w:t>
      </w:r>
      <w:proofErr w:type="spellEnd"/>
      <w:r w:rsidRPr="001419DD">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1419DD">
        <w:rPr>
          <w:rFonts w:ascii="Times New Roman" w:eastAsia="Times New Roman" w:hAnsi="Times New Roman" w:cs="Times New Roman"/>
          <w:sz w:val="24"/>
          <w:szCs w:val="24"/>
          <w:lang w:eastAsia="pl-PL"/>
        </w:rPr>
        <w:t>Pzp</w:t>
      </w:r>
      <w:proofErr w:type="spellEnd"/>
      <w:r w:rsidRPr="001419DD">
        <w:rPr>
          <w:rFonts w:ascii="Times New Roman" w:eastAsia="Times New Roman" w:hAnsi="Times New Roman" w:cs="Times New Roman"/>
          <w:sz w:val="24"/>
          <w:szCs w:val="24"/>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IV.1.3) Przewiduje się udzielenie zaliczek na poczet wykonania zamówienia:</w:t>
      </w:r>
      <w:r w:rsidRPr="001419DD">
        <w:rPr>
          <w:rFonts w:ascii="Times New Roman" w:eastAsia="Times New Roman" w:hAnsi="Times New Roman" w:cs="Times New Roman"/>
          <w:sz w:val="24"/>
          <w:szCs w:val="24"/>
          <w:lang w:eastAsia="pl-PL"/>
        </w:rPr>
        <w:t xml:space="preserve">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Nie </w:t>
      </w:r>
      <w:r w:rsidRPr="001419DD">
        <w:rPr>
          <w:rFonts w:ascii="Times New Roman" w:eastAsia="Times New Roman" w:hAnsi="Times New Roman" w:cs="Times New Roman"/>
          <w:sz w:val="24"/>
          <w:szCs w:val="24"/>
          <w:lang w:eastAsia="pl-PL"/>
        </w:rPr>
        <w:br/>
        <w:t xml:space="preserve">Należy podać informacje na temat udzielania zaliczek: </w:t>
      </w:r>
      <w:r w:rsidRPr="001419DD">
        <w:rPr>
          <w:rFonts w:ascii="Times New Roman" w:eastAsia="Times New Roman" w:hAnsi="Times New Roman" w:cs="Times New Roman"/>
          <w:sz w:val="24"/>
          <w:szCs w:val="24"/>
          <w:lang w:eastAsia="pl-PL"/>
        </w:rPr>
        <w:br/>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Nie </w:t>
      </w:r>
      <w:r w:rsidRPr="001419D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419DD">
        <w:rPr>
          <w:rFonts w:ascii="Times New Roman" w:eastAsia="Times New Roman" w:hAnsi="Times New Roman" w:cs="Times New Roman"/>
          <w:sz w:val="24"/>
          <w:szCs w:val="24"/>
          <w:lang w:eastAsia="pl-PL"/>
        </w:rPr>
        <w:br/>
        <w:t xml:space="preserve">Nie </w:t>
      </w:r>
      <w:r w:rsidRPr="001419DD">
        <w:rPr>
          <w:rFonts w:ascii="Times New Roman" w:eastAsia="Times New Roman" w:hAnsi="Times New Roman" w:cs="Times New Roman"/>
          <w:sz w:val="24"/>
          <w:szCs w:val="24"/>
          <w:lang w:eastAsia="pl-PL"/>
        </w:rPr>
        <w:br/>
        <w:t xml:space="preserve">Informacje dodatkowe: </w:t>
      </w:r>
      <w:r w:rsidRPr="001419DD">
        <w:rPr>
          <w:rFonts w:ascii="Times New Roman" w:eastAsia="Times New Roman" w:hAnsi="Times New Roman" w:cs="Times New Roman"/>
          <w:sz w:val="24"/>
          <w:szCs w:val="24"/>
          <w:lang w:eastAsia="pl-PL"/>
        </w:rPr>
        <w:br/>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IV.1.5.) Wymaga się złożenia oferty wariantowej: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br/>
        <w:t xml:space="preserve">Dopuszcza się złożenie oferty wariantowej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419DD">
        <w:rPr>
          <w:rFonts w:ascii="Times New Roman" w:eastAsia="Times New Roman" w:hAnsi="Times New Roman" w:cs="Times New Roman"/>
          <w:sz w:val="24"/>
          <w:szCs w:val="24"/>
          <w:lang w:eastAsia="pl-PL"/>
        </w:rPr>
        <w:br/>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Liczba wykonawców   </w:t>
      </w:r>
      <w:r w:rsidRPr="001419DD">
        <w:rPr>
          <w:rFonts w:ascii="Times New Roman" w:eastAsia="Times New Roman" w:hAnsi="Times New Roman" w:cs="Times New Roman"/>
          <w:sz w:val="24"/>
          <w:szCs w:val="24"/>
          <w:lang w:eastAsia="pl-PL"/>
        </w:rPr>
        <w:br/>
        <w:t xml:space="preserve">Przewidywana minimalna liczba wykonawców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lastRenderedPageBreak/>
        <w:t xml:space="preserve">Maksymalna liczba wykonawców   </w:t>
      </w:r>
      <w:r w:rsidRPr="001419DD">
        <w:rPr>
          <w:rFonts w:ascii="Times New Roman" w:eastAsia="Times New Roman" w:hAnsi="Times New Roman" w:cs="Times New Roman"/>
          <w:sz w:val="24"/>
          <w:szCs w:val="24"/>
          <w:lang w:eastAsia="pl-PL"/>
        </w:rPr>
        <w:br/>
        <w:t xml:space="preserve">Kryteria selekcji wykonawców: </w:t>
      </w:r>
      <w:r w:rsidRPr="001419DD">
        <w:rPr>
          <w:rFonts w:ascii="Times New Roman" w:eastAsia="Times New Roman" w:hAnsi="Times New Roman" w:cs="Times New Roman"/>
          <w:sz w:val="24"/>
          <w:szCs w:val="24"/>
          <w:lang w:eastAsia="pl-PL"/>
        </w:rPr>
        <w:br/>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IV.1.7) Informacje na temat umowy ramowej lub dynamicznego systemu zakupów: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Umowa ramowa będzie zawarta: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t xml:space="preserve">Czy przewiduje się ograniczenie liczby uczestników umowy ramowej: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t xml:space="preserve">Przewidziana maksymalna liczba uczestników umowy ramowej: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t xml:space="preserve">Informacje dodatkowe: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t xml:space="preserve">Zamówienie obejmuje ustanowienie dynamicznego systemu zakupów: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t xml:space="preserve">Informacje dodatkowe: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419DD">
        <w:rPr>
          <w:rFonts w:ascii="Times New Roman" w:eastAsia="Times New Roman" w:hAnsi="Times New Roman" w:cs="Times New Roman"/>
          <w:sz w:val="24"/>
          <w:szCs w:val="24"/>
          <w:lang w:eastAsia="pl-PL"/>
        </w:rPr>
        <w:br/>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IV.1.8) Aukcja elektroniczna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Przewidziane jest przeprowadzenie aukcji elektronicznej </w:t>
      </w:r>
      <w:r w:rsidRPr="001419DD">
        <w:rPr>
          <w:rFonts w:ascii="Times New Roman" w:eastAsia="Times New Roman" w:hAnsi="Times New Roman" w:cs="Times New Roman"/>
          <w:i/>
          <w:iCs/>
          <w:sz w:val="24"/>
          <w:szCs w:val="24"/>
          <w:lang w:eastAsia="pl-PL"/>
        </w:rPr>
        <w:t xml:space="preserve">(przetarg nieograniczony, przetarg ograniczony, negocjacje z ogłoszeniem) </w:t>
      </w:r>
      <w:r w:rsidRPr="001419DD">
        <w:rPr>
          <w:rFonts w:ascii="Times New Roman" w:eastAsia="Times New Roman" w:hAnsi="Times New Roman" w:cs="Times New Roman"/>
          <w:sz w:val="24"/>
          <w:szCs w:val="24"/>
          <w:lang w:eastAsia="pl-PL"/>
        </w:rPr>
        <w:br/>
        <w:t xml:space="preserve">Należy podać adres strony internetowej, na której aukcja będzie prowadzona: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419DD">
        <w:rPr>
          <w:rFonts w:ascii="Times New Roman" w:eastAsia="Times New Roman" w:hAnsi="Times New Roman" w:cs="Times New Roman"/>
          <w:sz w:val="24"/>
          <w:szCs w:val="24"/>
          <w:lang w:eastAsia="pl-PL"/>
        </w:rPr>
        <w:t xml:space="preserve">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419DD">
        <w:rPr>
          <w:rFonts w:ascii="Times New Roman" w:eastAsia="Times New Roman" w:hAnsi="Times New Roman" w:cs="Times New Roman"/>
          <w:sz w:val="24"/>
          <w:szCs w:val="24"/>
          <w:lang w:eastAsia="pl-PL"/>
        </w:rPr>
        <w:br/>
        <w:t xml:space="preserve">Informacje dotyczące przebiegu aukcji elektronicznej: </w:t>
      </w:r>
      <w:r w:rsidRPr="001419D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419D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419DD">
        <w:rPr>
          <w:rFonts w:ascii="Times New Roman" w:eastAsia="Times New Roman" w:hAnsi="Times New Roman" w:cs="Times New Roman"/>
          <w:sz w:val="24"/>
          <w:szCs w:val="24"/>
          <w:lang w:eastAsia="pl-PL"/>
        </w:rPr>
        <w:br/>
        <w:t xml:space="preserve">Wymagania dotyczące rejestracji i identyfikacji wykonawców w aukcji elektronicznej: </w:t>
      </w:r>
      <w:r w:rsidRPr="001419DD">
        <w:rPr>
          <w:rFonts w:ascii="Times New Roman" w:eastAsia="Times New Roman" w:hAnsi="Times New Roman" w:cs="Times New Roman"/>
          <w:sz w:val="24"/>
          <w:szCs w:val="24"/>
          <w:lang w:eastAsia="pl-PL"/>
        </w:rPr>
        <w:br/>
        <w:t xml:space="preserve">Informacje o liczbie etapów aukcji elektronicznej i czasie ich trwania: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br/>
        <w:t xml:space="preserve">Czas trwania: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lastRenderedPageBreak/>
        <w:t xml:space="preserve">Warunki zamknięcia aukcji elektronicznej: </w:t>
      </w:r>
      <w:r w:rsidRPr="001419DD">
        <w:rPr>
          <w:rFonts w:ascii="Times New Roman" w:eastAsia="Times New Roman" w:hAnsi="Times New Roman" w:cs="Times New Roman"/>
          <w:sz w:val="24"/>
          <w:szCs w:val="24"/>
          <w:lang w:eastAsia="pl-PL"/>
        </w:rPr>
        <w:br/>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IV.2) KRYTERIA OCENY OFERT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IV.2.1) Kryteria oceny ofert: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IV.2.2) Kryteria</w:t>
      </w:r>
      <w:r w:rsidRPr="001419D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77"/>
        <w:gridCol w:w="1016"/>
      </w:tblGrid>
      <w:tr w:rsidR="001419DD" w:rsidRPr="001419DD" w:rsidTr="001419DD">
        <w:tc>
          <w:tcPr>
            <w:tcW w:w="0" w:type="auto"/>
            <w:tcBorders>
              <w:top w:val="single" w:sz="6" w:space="0" w:color="000000"/>
              <w:left w:val="single" w:sz="6" w:space="0" w:color="000000"/>
              <w:bottom w:val="single" w:sz="6" w:space="0" w:color="000000"/>
              <w:right w:val="single" w:sz="6" w:space="0" w:color="000000"/>
            </w:tcBorders>
            <w:vAlign w:val="center"/>
            <w:hideMark/>
          </w:tcPr>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Znaczenie</w:t>
            </w:r>
          </w:p>
        </w:tc>
      </w:tr>
      <w:tr w:rsidR="001419DD" w:rsidRPr="001419DD" w:rsidTr="001419DD">
        <w:tc>
          <w:tcPr>
            <w:tcW w:w="0" w:type="auto"/>
            <w:tcBorders>
              <w:top w:val="single" w:sz="6" w:space="0" w:color="000000"/>
              <w:left w:val="single" w:sz="6" w:space="0" w:color="000000"/>
              <w:bottom w:val="single" w:sz="6" w:space="0" w:color="000000"/>
              <w:right w:val="single" w:sz="6" w:space="0" w:color="000000"/>
            </w:tcBorders>
            <w:vAlign w:val="center"/>
            <w:hideMark/>
          </w:tcPr>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60,00</w:t>
            </w:r>
          </w:p>
        </w:tc>
      </w:tr>
      <w:tr w:rsidR="001419DD" w:rsidRPr="001419DD" w:rsidTr="001419DD">
        <w:tc>
          <w:tcPr>
            <w:tcW w:w="0" w:type="auto"/>
            <w:tcBorders>
              <w:top w:val="single" w:sz="6" w:space="0" w:color="000000"/>
              <w:left w:val="single" w:sz="6" w:space="0" w:color="000000"/>
              <w:bottom w:val="single" w:sz="6" w:space="0" w:color="000000"/>
              <w:right w:val="single" w:sz="6" w:space="0" w:color="000000"/>
            </w:tcBorders>
            <w:vAlign w:val="center"/>
            <w:hideMark/>
          </w:tcPr>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Potencjał kadrowy (P)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40,00</w:t>
            </w:r>
          </w:p>
        </w:tc>
      </w:tr>
    </w:tbl>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419DD">
        <w:rPr>
          <w:rFonts w:ascii="Times New Roman" w:eastAsia="Times New Roman" w:hAnsi="Times New Roman" w:cs="Times New Roman"/>
          <w:b/>
          <w:bCs/>
          <w:sz w:val="24"/>
          <w:szCs w:val="24"/>
          <w:lang w:eastAsia="pl-PL"/>
        </w:rPr>
        <w:t>Pzp</w:t>
      </w:r>
      <w:proofErr w:type="spellEnd"/>
      <w:r w:rsidRPr="001419DD">
        <w:rPr>
          <w:rFonts w:ascii="Times New Roman" w:eastAsia="Times New Roman" w:hAnsi="Times New Roman" w:cs="Times New Roman"/>
          <w:b/>
          <w:bCs/>
          <w:sz w:val="24"/>
          <w:szCs w:val="24"/>
          <w:lang w:eastAsia="pl-PL"/>
        </w:rPr>
        <w:t xml:space="preserve"> </w:t>
      </w:r>
      <w:r w:rsidRPr="001419DD">
        <w:rPr>
          <w:rFonts w:ascii="Times New Roman" w:eastAsia="Times New Roman" w:hAnsi="Times New Roman" w:cs="Times New Roman"/>
          <w:sz w:val="24"/>
          <w:szCs w:val="24"/>
          <w:lang w:eastAsia="pl-PL"/>
        </w:rPr>
        <w:t xml:space="preserve">(przetarg nieograniczony) </w:t>
      </w:r>
      <w:r w:rsidRPr="001419DD">
        <w:rPr>
          <w:rFonts w:ascii="Times New Roman" w:eastAsia="Times New Roman" w:hAnsi="Times New Roman" w:cs="Times New Roman"/>
          <w:sz w:val="24"/>
          <w:szCs w:val="24"/>
          <w:lang w:eastAsia="pl-PL"/>
        </w:rPr>
        <w:br/>
        <w:t xml:space="preserve">Tak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IV.3) Negocjacje z ogłoszeniem, dialog konkurencyjny, partnerstwo innowacyjne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IV.3.1) Informacje na temat negocjacji z ogłoszeniem</w:t>
      </w:r>
      <w:r w:rsidRPr="001419DD">
        <w:rPr>
          <w:rFonts w:ascii="Times New Roman" w:eastAsia="Times New Roman" w:hAnsi="Times New Roman" w:cs="Times New Roman"/>
          <w:sz w:val="24"/>
          <w:szCs w:val="24"/>
          <w:lang w:eastAsia="pl-PL"/>
        </w:rPr>
        <w:t xml:space="preserve"> </w:t>
      </w:r>
      <w:r w:rsidRPr="001419DD">
        <w:rPr>
          <w:rFonts w:ascii="Times New Roman" w:eastAsia="Times New Roman" w:hAnsi="Times New Roman" w:cs="Times New Roman"/>
          <w:sz w:val="24"/>
          <w:szCs w:val="24"/>
          <w:lang w:eastAsia="pl-PL"/>
        </w:rPr>
        <w:br/>
        <w:t xml:space="preserve">Minimalne wymagania, które muszą spełniać wszystkie oferty: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419DD">
        <w:rPr>
          <w:rFonts w:ascii="Times New Roman" w:eastAsia="Times New Roman" w:hAnsi="Times New Roman" w:cs="Times New Roman"/>
          <w:sz w:val="24"/>
          <w:szCs w:val="24"/>
          <w:lang w:eastAsia="pl-PL"/>
        </w:rPr>
        <w:br/>
        <w:t xml:space="preserve">Przewidziany jest podział negocjacji na etapy w celu ograniczenia liczby ofert: </w:t>
      </w:r>
      <w:r w:rsidRPr="001419DD">
        <w:rPr>
          <w:rFonts w:ascii="Times New Roman" w:eastAsia="Times New Roman" w:hAnsi="Times New Roman" w:cs="Times New Roman"/>
          <w:sz w:val="24"/>
          <w:szCs w:val="24"/>
          <w:lang w:eastAsia="pl-PL"/>
        </w:rPr>
        <w:br/>
        <w:t xml:space="preserve">Należy podać informacje na temat etapów negocjacji (w tym liczbę etapów):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t xml:space="preserve">Informacje dodatkowe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IV.3.2) Informacje na temat dialogu konkurencyjnego</w:t>
      </w:r>
      <w:r w:rsidRPr="001419DD">
        <w:rPr>
          <w:rFonts w:ascii="Times New Roman" w:eastAsia="Times New Roman" w:hAnsi="Times New Roman" w:cs="Times New Roman"/>
          <w:sz w:val="24"/>
          <w:szCs w:val="24"/>
          <w:lang w:eastAsia="pl-PL"/>
        </w:rPr>
        <w:t xml:space="preserve"> </w:t>
      </w:r>
      <w:r w:rsidRPr="001419D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t xml:space="preserve">Wstępny harmonogram postępowania: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t xml:space="preserve">Podział dialogu na etapy w celu ograniczenia liczby rozwiązań: </w:t>
      </w:r>
      <w:r w:rsidRPr="001419DD">
        <w:rPr>
          <w:rFonts w:ascii="Times New Roman" w:eastAsia="Times New Roman" w:hAnsi="Times New Roman" w:cs="Times New Roman"/>
          <w:sz w:val="24"/>
          <w:szCs w:val="24"/>
          <w:lang w:eastAsia="pl-PL"/>
        </w:rPr>
        <w:br/>
        <w:t xml:space="preserve">Należy podać informacje na temat etapów dialogu: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t xml:space="preserve">Informacje dodatkowe: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IV.3.3) Informacje na temat partnerstwa innowacyjnego</w:t>
      </w:r>
      <w:r w:rsidRPr="001419DD">
        <w:rPr>
          <w:rFonts w:ascii="Times New Roman" w:eastAsia="Times New Roman" w:hAnsi="Times New Roman" w:cs="Times New Roman"/>
          <w:sz w:val="24"/>
          <w:szCs w:val="24"/>
          <w:lang w:eastAsia="pl-PL"/>
        </w:rPr>
        <w:t xml:space="preserve"> </w:t>
      </w:r>
      <w:r w:rsidRPr="001419D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t xml:space="preserve">Informacje dodatkowe: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lastRenderedPageBreak/>
        <w:t xml:space="preserve">IV.4) Licytacja elektroniczna </w:t>
      </w:r>
      <w:r w:rsidRPr="001419DD">
        <w:rPr>
          <w:rFonts w:ascii="Times New Roman" w:eastAsia="Times New Roman" w:hAnsi="Times New Roman" w:cs="Times New Roman"/>
          <w:sz w:val="24"/>
          <w:szCs w:val="24"/>
          <w:lang w:eastAsia="pl-PL"/>
        </w:rPr>
        <w:br/>
        <w:t xml:space="preserve">Adres strony internetowej, na której będzie prowadzona licytacja elektroniczna: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Informacje o liczbie etapów licytacji elektronicznej i czasie ich trwania: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Czas trwania: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Termin składania wniosków o dopuszczenie do udziału w licytacji elektronicznej: </w:t>
      </w:r>
      <w:r w:rsidRPr="001419DD">
        <w:rPr>
          <w:rFonts w:ascii="Times New Roman" w:eastAsia="Times New Roman" w:hAnsi="Times New Roman" w:cs="Times New Roman"/>
          <w:sz w:val="24"/>
          <w:szCs w:val="24"/>
          <w:lang w:eastAsia="pl-PL"/>
        </w:rPr>
        <w:br/>
        <w:t xml:space="preserve">Data: godzina: </w:t>
      </w:r>
      <w:r w:rsidRPr="001419DD">
        <w:rPr>
          <w:rFonts w:ascii="Times New Roman" w:eastAsia="Times New Roman" w:hAnsi="Times New Roman" w:cs="Times New Roman"/>
          <w:sz w:val="24"/>
          <w:szCs w:val="24"/>
          <w:lang w:eastAsia="pl-PL"/>
        </w:rPr>
        <w:br/>
        <w:t xml:space="preserve">Termin otwarcia licytacji elektronicznej: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t xml:space="preserve">Termin i warunki zamknięcia licytacji elektronicznej: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br/>
        <w:t xml:space="preserve">Wymagania dotyczące zabezpieczenia należytego wykonania umowy: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lang w:eastAsia="pl-PL"/>
        </w:rPr>
        <w:br/>
        <w:t xml:space="preserve">Informacje dodatkowe: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r w:rsidRPr="001419DD">
        <w:rPr>
          <w:rFonts w:ascii="Times New Roman" w:eastAsia="Times New Roman" w:hAnsi="Times New Roman" w:cs="Times New Roman"/>
          <w:b/>
          <w:bCs/>
          <w:sz w:val="24"/>
          <w:szCs w:val="24"/>
          <w:lang w:eastAsia="pl-PL"/>
        </w:rPr>
        <w:t>IV.5) ZMIANA UMOWY</w:t>
      </w:r>
      <w:r w:rsidRPr="001419DD">
        <w:rPr>
          <w:rFonts w:ascii="Times New Roman" w:eastAsia="Times New Roman" w:hAnsi="Times New Roman" w:cs="Times New Roman"/>
          <w:sz w:val="24"/>
          <w:szCs w:val="24"/>
          <w:lang w:eastAsia="pl-PL"/>
        </w:rPr>
        <w:t xml:space="preserve">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419DD">
        <w:rPr>
          <w:rFonts w:ascii="Times New Roman" w:eastAsia="Times New Roman" w:hAnsi="Times New Roman" w:cs="Times New Roman"/>
          <w:sz w:val="24"/>
          <w:szCs w:val="24"/>
          <w:lang w:eastAsia="pl-PL"/>
        </w:rPr>
        <w:t xml:space="preserve"> Tak </w:t>
      </w:r>
      <w:r w:rsidRPr="001419DD">
        <w:rPr>
          <w:rFonts w:ascii="Times New Roman" w:eastAsia="Times New Roman" w:hAnsi="Times New Roman" w:cs="Times New Roman"/>
          <w:sz w:val="24"/>
          <w:szCs w:val="24"/>
          <w:lang w:eastAsia="pl-PL"/>
        </w:rPr>
        <w:br/>
        <w:t xml:space="preserve">Należy wskazać zakres, charakter zmian oraz warunki wprowadzenia zmian: </w:t>
      </w:r>
      <w:r w:rsidRPr="001419DD">
        <w:rPr>
          <w:rFonts w:ascii="Times New Roman" w:eastAsia="Times New Roman" w:hAnsi="Times New Roman" w:cs="Times New Roman"/>
          <w:sz w:val="24"/>
          <w:szCs w:val="24"/>
          <w:lang w:eastAsia="pl-PL"/>
        </w:rPr>
        <w:br/>
        <w:t xml:space="preserve">I. 1. Zamawiający dopuszcza możliwość zmiany cen wskutek zmiany stawki podatku od towarów i usług VAT, jeżeli zmiany te będą miały wpływ na koszt wykonania zamówienia przez Wykonawcę. Zmiana ustawowej wysokości podatku od towarów i usług VAT powoduje odpowiednią zmianę łącznego wynagrodzenia od daty wprowadzenia zmiany. Naliczenie podatku VAT w nowej wysokości dopuszcza się tylko od wynagrodzenia za część umowy realizowaną po dniu wejścia w życie przepisów ustalających zmiany stawki podatku od towarów i usług VAT. 2. Zamawiający przewiduje możliwość zmian kwot wskazanych w § 4 ust. 1 pkt 1, 2 umowy, poprzez przesunięcie środków przeznaczonych na wykonanie przedmiotu umowy pomiędzy wskazanymi latami kalendarzowymi przy założeniu, że łączne wynagrodzenie brutto Wykonawcy nie przekroczy kwoty wskazanej w § 4 ust. 1 umowy, z zastrzeżeniem § 10 ust. 1. W przypadku powyższych zmian nie jest wymagana forma aneksu, lecz pisemne zawiadomienie przez Zamawiającego. 3. Zamawiający przewiduje, na wniosek Wykonawcy, zmianę cen jednostkowych ryczałtowych netto, o których mowa w formularzu cenowym, stanowiącym załącznik nr 2 do umowy oraz wynagrodzenia brutto, określonego w § 4 ust. 1 umowy, w przypadku zmiany: 1) stawki podatku od towarów i usług, 2) wysokości minimalnego wynagrodzenia za pracę albo wysokości minimalnej stawki godzinowej, ustalonych na podstawie przepisów ustawy z dnia 10 października 2002 r. o minimalnym wynagrodzeniu za pracę, 3) zasad podlegania ubezpieczeniom społecznym lub ubezpieczeniu zdrowotnemu lub wysokości stawki składki na ubezpieczenie społeczne lub zdrowotne, jeżeli Wykonawca uzasadni ponad wszelką wątpliwość, że zmiany te będą miały bezpośredni wpływ na koszty wykonania zamówienia przez Wykonawcę, wskaże stopień w jakim wpłyną one na wysokość wynagrodzenia Wykonawcy i jeżeli Zamawiający zaakceptuje uzasadnienie </w:t>
      </w:r>
      <w:r w:rsidRPr="001419DD">
        <w:rPr>
          <w:rFonts w:ascii="Times New Roman" w:eastAsia="Times New Roman" w:hAnsi="Times New Roman" w:cs="Times New Roman"/>
          <w:sz w:val="24"/>
          <w:szCs w:val="24"/>
          <w:lang w:eastAsia="pl-PL"/>
        </w:rPr>
        <w:lastRenderedPageBreak/>
        <w:t xml:space="preserve">złożone przez Wykonawcę. Zamawiający ustosunkuje się do wniosku Wykonawcy w ciągu 30 dni od daty jego otrzymania, z zastrzeżeniem zapisów ust. 4-8 niniejszego paragrafu. 4. Wraz z wnioskiem, o którym mowa w ust. 3 niniejszego paragrafu, Wykonawca zobowiązany jest przedłożyć Zamawiającemu Wykaz osób realizujących bezpośrednio przedmiot umowy uwzględniający zmiany (załącznik nr 6 do umowy). 5. Zmiany umowy, o których mowa w ust. 3 niniejszego paragrafu będą obowiązywać od dnia: 1) wejścia w życie przepisów zmieniających wynagrodzenie za pracę albo stawkę godzinową albo stawkę podatku od towarów i usług pod warunkiem, że Wykonawca złoży wniosek w terminie do 30 dni, licząc od dnia wejścia w życie tych przepisów, z zastrzeżeniem ust. 7 niniejszego paragrafu, 2) złożenia przez Wykonawcę wniosku, jeżeli wniosek Wykonawcy wpłynie do Zamawiającego po upływie 30 dni od dnia wejścia w życie przepisów stanowiących podstawę wniosku. 6. W przypadku zmiany, o której mowa w ust. 3 pkt 1 niniejszego paragrafu, zmiana ustawowej wysokości podatku VAT ulegnie zmianie o uzasadnioną wartość wzrostu całkowitego kosztu Wykonawcy w związku z realizacją przedmiotu umowy, przy czym przedmiotowa zmiana powoduje odpowiednią zmianę łącznego wynagrodzenia najwcześniej od daty wprowadzenia zmiany. Naliczenie podatku VAT w nowej wysokości dopuszcza się tylko od wynagrodzenia za część umowy realizowaną po dniu wejścia w życie przepisów zmieniających stawkę VAT. 7. W przypadku zmiany, o której mowa w ust. 3 pkt 2 niniejszego paragrafu wynagrodzenie Wykonawcy ulegnie zmianie o uzasadnioną wartość wzrostu całkowitego kosztu Wykonawcy w związku z realizacją przedmiotu umowy, wynikającą ze zwiększenia wynagrodzeń osób bezpośrednio wykonujących przedmiot umowy wykazanych w załączniku, o którym mowa w § 3 ust. 8 umowy, odpowiednio do wysokości aktualnie obowiązującego minimalnego wynagrodzenia lub minimalnej stawki godzinowej, z uwzględnieniem wszystkich obciążeń publicznoprawnych od kwoty wzrostu. 8. W przypadku zmiany, o której mowa w ust. 3 pkt 3 niniejszego paragrafu, wynagrodzenie Wykonawcy ulegnie zmianie o uzasadnioną wartość wzrostu całkowitego kosztu Wykonawcy w związku z realizacją przedmiotu umowy, jaką będzie on zobowiązany dodatkowo ponieść w celu uwzględnienia tej zmiany odpowiednio w stosunku do wynagrodzenia osób bezpośrednio realizujących przedmiot umowy. II. Wszelkie zmiany do umowy, poza zmianą adresu Zamawiającego i Wykonawcy, zmianą upoważnionych przedstawicieli, o których mowa w § 8 umowy oraz zmianą, o której mowa w § 10 ust. 2 umowy, wymagają pod rygorem nieważności zachowania formy pisemnej w formie aneksu.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IV.6) INFORMACJE ADMINISTRACYJNE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IV.6.1) Sposób udostępniania informacji o charakterze poufnym </w:t>
      </w:r>
      <w:r w:rsidRPr="001419DD">
        <w:rPr>
          <w:rFonts w:ascii="Times New Roman" w:eastAsia="Times New Roman" w:hAnsi="Times New Roman" w:cs="Times New Roman"/>
          <w:i/>
          <w:iCs/>
          <w:sz w:val="24"/>
          <w:szCs w:val="24"/>
          <w:lang w:eastAsia="pl-PL"/>
        </w:rPr>
        <w:t xml:space="preserve">(jeżeli dotyczy):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Środki służące ochronie informacji o charakterze poufnym</w:t>
      </w:r>
      <w:r w:rsidRPr="001419DD">
        <w:rPr>
          <w:rFonts w:ascii="Times New Roman" w:eastAsia="Times New Roman" w:hAnsi="Times New Roman" w:cs="Times New Roman"/>
          <w:sz w:val="24"/>
          <w:szCs w:val="24"/>
          <w:lang w:eastAsia="pl-PL"/>
        </w:rPr>
        <w:t xml:space="preserve">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419DD">
        <w:rPr>
          <w:rFonts w:ascii="Times New Roman" w:eastAsia="Times New Roman" w:hAnsi="Times New Roman" w:cs="Times New Roman"/>
          <w:sz w:val="24"/>
          <w:szCs w:val="24"/>
          <w:lang w:eastAsia="pl-PL"/>
        </w:rPr>
        <w:br/>
        <w:t xml:space="preserve">Data: 2017-12-05, godzina: 09:00, </w:t>
      </w:r>
      <w:r w:rsidRPr="001419D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419DD">
        <w:rPr>
          <w:rFonts w:ascii="Times New Roman" w:eastAsia="Times New Roman" w:hAnsi="Times New Roman" w:cs="Times New Roman"/>
          <w:sz w:val="24"/>
          <w:szCs w:val="24"/>
          <w:lang w:eastAsia="pl-PL"/>
        </w:rPr>
        <w:br/>
        <w:t xml:space="preserve">Nie </w:t>
      </w:r>
      <w:r w:rsidRPr="001419DD">
        <w:rPr>
          <w:rFonts w:ascii="Times New Roman" w:eastAsia="Times New Roman" w:hAnsi="Times New Roman" w:cs="Times New Roman"/>
          <w:sz w:val="24"/>
          <w:szCs w:val="24"/>
          <w:lang w:eastAsia="pl-PL"/>
        </w:rPr>
        <w:br/>
        <w:t xml:space="preserve">Wskazać powody: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419DD">
        <w:rPr>
          <w:rFonts w:ascii="Times New Roman" w:eastAsia="Times New Roman" w:hAnsi="Times New Roman" w:cs="Times New Roman"/>
          <w:sz w:val="24"/>
          <w:szCs w:val="24"/>
          <w:lang w:eastAsia="pl-PL"/>
        </w:rPr>
        <w:br/>
        <w:t xml:space="preserve">&gt; POLSKI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 xml:space="preserve">IV.6.3) Termin związania ofertą: </w:t>
      </w:r>
      <w:r w:rsidRPr="001419DD">
        <w:rPr>
          <w:rFonts w:ascii="Times New Roman" w:eastAsia="Times New Roman" w:hAnsi="Times New Roman" w:cs="Times New Roman"/>
          <w:sz w:val="24"/>
          <w:szCs w:val="24"/>
          <w:lang w:eastAsia="pl-PL"/>
        </w:rPr>
        <w:t xml:space="preserve">do: okres w dniach: 30 (od ostatecznego terminu składania </w:t>
      </w:r>
      <w:r w:rsidRPr="001419DD">
        <w:rPr>
          <w:rFonts w:ascii="Times New Roman" w:eastAsia="Times New Roman" w:hAnsi="Times New Roman" w:cs="Times New Roman"/>
          <w:sz w:val="24"/>
          <w:szCs w:val="24"/>
          <w:lang w:eastAsia="pl-PL"/>
        </w:rPr>
        <w:lastRenderedPageBreak/>
        <w:t xml:space="preserve">ofert)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419DD">
        <w:rPr>
          <w:rFonts w:ascii="Times New Roman" w:eastAsia="Times New Roman" w:hAnsi="Times New Roman" w:cs="Times New Roman"/>
          <w:sz w:val="24"/>
          <w:szCs w:val="24"/>
          <w:lang w:eastAsia="pl-PL"/>
        </w:rPr>
        <w:t xml:space="preserve"> Nie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419DD">
        <w:rPr>
          <w:rFonts w:ascii="Times New Roman" w:eastAsia="Times New Roman" w:hAnsi="Times New Roman" w:cs="Times New Roman"/>
          <w:sz w:val="24"/>
          <w:szCs w:val="24"/>
          <w:lang w:eastAsia="pl-PL"/>
        </w:rPr>
        <w:t xml:space="preserve"> Nie </w:t>
      </w:r>
      <w:r w:rsidRPr="001419DD">
        <w:rPr>
          <w:rFonts w:ascii="Times New Roman" w:eastAsia="Times New Roman" w:hAnsi="Times New Roman" w:cs="Times New Roman"/>
          <w:sz w:val="24"/>
          <w:szCs w:val="24"/>
          <w:lang w:eastAsia="pl-PL"/>
        </w:rPr>
        <w:br/>
      </w:r>
      <w:r w:rsidRPr="001419DD">
        <w:rPr>
          <w:rFonts w:ascii="Times New Roman" w:eastAsia="Times New Roman" w:hAnsi="Times New Roman" w:cs="Times New Roman"/>
          <w:b/>
          <w:bCs/>
          <w:sz w:val="24"/>
          <w:szCs w:val="24"/>
          <w:lang w:eastAsia="pl-PL"/>
        </w:rPr>
        <w:t>IV.6.6) Informacje dodatkowe:</w:t>
      </w:r>
      <w:r w:rsidRPr="001419DD">
        <w:rPr>
          <w:rFonts w:ascii="Times New Roman" w:eastAsia="Times New Roman" w:hAnsi="Times New Roman" w:cs="Times New Roman"/>
          <w:sz w:val="24"/>
          <w:szCs w:val="24"/>
          <w:lang w:eastAsia="pl-PL"/>
        </w:rPr>
        <w:t xml:space="preserve"> </w:t>
      </w:r>
      <w:r w:rsidRPr="001419DD">
        <w:rPr>
          <w:rFonts w:ascii="Times New Roman" w:eastAsia="Times New Roman" w:hAnsi="Times New Roman" w:cs="Times New Roman"/>
          <w:sz w:val="24"/>
          <w:szCs w:val="24"/>
          <w:lang w:eastAsia="pl-PL"/>
        </w:rPr>
        <w:br/>
        <w:t xml:space="preserve">Oferta musi zawierać: 1) formularz oferty (wzór zał. nr 1 do SIWZ), 2) dowód wpłaty wadium (dot. wadium wniesionego w innej formie niż pieniężna, a w przypadku wniesienia wadium w formie pieniężnej Zamawiający zaleca załączenie dokumentu potwierdzającego dokonanie przelewu do oferty), 3) oświadczenie z art. 25a ust. 1 ustawy </w:t>
      </w:r>
      <w:proofErr w:type="spellStart"/>
      <w:r w:rsidRPr="001419DD">
        <w:rPr>
          <w:rFonts w:ascii="Times New Roman" w:eastAsia="Times New Roman" w:hAnsi="Times New Roman" w:cs="Times New Roman"/>
          <w:sz w:val="24"/>
          <w:szCs w:val="24"/>
          <w:lang w:eastAsia="pl-PL"/>
        </w:rPr>
        <w:t>Pzp</w:t>
      </w:r>
      <w:proofErr w:type="spellEnd"/>
      <w:r w:rsidRPr="001419DD">
        <w:rPr>
          <w:rFonts w:ascii="Times New Roman" w:eastAsia="Times New Roman" w:hAnsi="Times New Roman" w:cs="Times New Roman"/>
          <w:sz w:val="24"/>
          <w:szCs w:val="24"/>
          <w:lang w:eastAsia="pl-PL"/>
        </w:rPr>
        <w:t xml:space="preserve"> (wzór zał. nr 3a, 3b do SIWZ), 4) pełnomocnictwo (jeżeli dotyczy), 5) zobowiązanie podmiotu do oddania Wykonawcy do dyspozycji niezbędnych zasobów na potrzeby realizacji przedmiotowego zamówienia zgodnie z art. 22a ust. 2 ustawy </w:t>
      </w:r>
      <w:proofErr w:type="spellStart"/>
      <w:r w:rsidRPr="001419DD">
        <w:rPr>
          <w:rFonts w:ascii="Times New Roman" w:eastAsia="Times New Roman" w:hAnsi="Times New Roman" w:cs="Times New Roman"/>
          <w:sz w:val="24"/>
          <w:szCs w:val="24"/>
          <w:lang w:eastAsia="pl-PL"/>
        </w:rPr>
        <w:t>Pzp</w:t>
      </w:r>
      <w:proofErr w:type="spellEnd"/>
      <w:r w:rsidRPr="001419DD">
        <w:rPr>
          <w:rFonts w:ascii="Times New Roman" w:eastAsia="Times New Roman" w:hAnsi="Times New Roman" w:cs="Times New Roman"/>
          <w:sz w:val="24"/>
          <w:szCs w:val="24"/>
          <w:lang w:eastAsia="pl-PL"/>
        </w:rPr>
        <w:t xml:space="preserve"> (wzór zał. nr 7a, 7b do SIWZ), lub inny stosowny w tym zakresie dokument, jeżeli Wykonawca polega na zdolnościach lub sytuacji innych podmiotów. </w:t>
      </w:r>
    </w:p>
    <w:p w:rsidR="001419DD" w:rsidRPr="001419DD" w:rsidRDefault="001419DD" w:rsidP="001419DD">
      <w:pPr>
        <w:spacing w:after="0" w:line="240" w:lineRule="auto"/>
        <w:jc w:val="center"/>
        <w:rPr>
          <w:rFonts w:ascii="Times New Roman" w:eastAsia="Times New Roman" w:hAnsi="Times New Roman" w:cs="Times New Roman"/>
          <w:sz w:val="24"/>
          <w:szCs w:val="24"/>
          <w:lang w:eastAsia="pl-PL"/>
        </w:rPr>
      </w:pPr>
      <w:r w:rsidRPr="001419DD">
        <w:rPr>
          <w:rFonts w:ascii="Times New Roman" w:eastAsia="Times New Roman" w:hAnsi="Times New Roman" w:cs="Times New Roman"/>
          <w:sz w:val="24"/>
          <w:szCs w:val="24"/>
          <w:u w:val="single"/>
          <w:lang w:eastAsia="pl-PL"/>
        </w:rPr>
        <w:t xml:space="preserve">ZAŁĄCZNIK I - INFORMACJE DOTYCZĄCE OFERT CZĘŚCIOWYCH </w:t>
      </w:r>
    </w:p>
    <w:p w:rsidR="001419DD" w:rsidRPr="001419DD" w:rsidRDefault="001419DD" w:rsidP="001419DD">
      <w:pPr>
        <w:spacing w:after="0" w:line="240" w:lineRule="auto"/>
        <w:rPr>
          <w:rFonts w:ascii="Times New Roman" w:eastAsia="Times New Roman" w:hAnsi="Times New Roman" w:cs="Times New Roman"/>
          <w:sz w:val="24"/>
          <w:szCs w:val="24"/>
          <w:lang w:eastAsia="pl-PL"/>
        </w:rPr>
      </w:pPr>
    </w:p>
    <w:p w:rsidR="001419DD" w:rsidRPr="001419DD" w:rsidRDefault="001419DD" w:rsidP="001419DD">
      <w:pPr>
        <w:spacing w:after="0" w:line="240" w:lineRule="auto"/>
        <w:rPr>
          <w:rFonts w:ascii="Times New Roman" w:eastAsia="Times New Roman" w:hAnsi="Times New Roman" w:cs="Times New Roman"/>
          <w:sz w:val="24"/>
          <w:szCs w:val="24"/>
          <w:lang w:eastAsia="pl-PL"/>
        </w:rPr>
      </w:pPr>
    </w:p>
    <w:p w:rsidR="001419DD" w:rsidRPr="001419DD" w:rsidRDefault="001419DD" w:rsidP="001419DD">
      <w:pPr>
        <w:spacing w:after="240" w:line="240" w:lineRule="auto"/>
        <w:rPr>
          <w:rFonts w:ascii="Times New Roman" w:eastAsia="Times New Roman" w:hAnsi="Times New Roman" w:cs="Times New Roman"/>
          <w:sz w:val="24"/>
          <w:szCs w:val="24"/>
          <w:lang w:eastAsia="pl-PL"/>
        </w:rPr>
      </w:pPr>
    </w:p>
    <w:p w:rsidR="001419DD" w:rsidRPr="001419DD" w:rsidRDefault="001419DD" w:rsidP="001419D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419DD" w:rsidRPr="001419DD" w:rsidTr="001419DD">
        <w:trPr>
          <w:tblCellSpacing w:w="15" w:type="dxa"/>
        </w:trPr>
        <w:tc>
          <w:tcPr>
            <w:tcW w:w="0" w:type="auto"/>
            <w:vAlign w:val="center"/>
            <w:hideMark/>
          </w:tcPr>
          <w:p w:rsidR="001419DD" w:rsidRPr="001419DD" w:rsidRDefault="001419DD" w:rsidP="001419DD">
            <w:pPr>
              <w:spacing w:after="240" w:line="240" w:lineRule="auto"/>
              <w:rPr>
                <w:rFonts w:ascii="Times New Roman" w:eastAsia="Times New Roman" w:hAnsi="Times New Roman" w:cs="Times New Roman"/>
                <w:sz w:val="24"/>
                <w:szCs w:val="24"/>
                <w:lang w:eastAsia="pl-PL"/>
              </w:rPr>
            </w:pPr>
          </w:p>
        </w:tc>
      </w:tr>
    </w:tbl>
    <w:p w:rsidR="001419DD" w:rsidRPr="001419DD" w:rsidRDefault="001419DD" w:rsidP="001419DD">
      <w:pPr>
        <w:pBdr>
          <w:top w:val="single" w:sz="6" w:space="1" w:color="auto"/>
        </w:pBdr>
        <w:spacing w:after="0" w:line="240" w:lineRule="auto"/>
        <w:jc w:val="center"/>
        <w:rPr>
          <w:rFonts w:ascii="Arial" w:eastAsia="Times New Roman" w:hAnsi="Arial" w:cs="Arial"/>
          <w:vanish/>
          <w:sz w:val="16"/>
          <w:szCs w:val="16"/>
          <w:lang w:eastAsia="pl-PL"/>
        </w:rPr>
      </w:pPr>
      <w:r w:rsidRPr="001419DD">
        <w:rPr>
          <w:rFonts w:ascii="Arial" w:eastAsia="Times New Roman" w:hAnsi="Arial" w:cs="Arial"/>
          <w:vanish/>
          <w:sz w:val="16"/>
          <w:szCs w:val="16"/>
          <w:lang w:eastAsia="pl-PL"/>
        </w:rPr>
        <w:t>Dół formularza</w:t>
      </w:r>
    </w:p>
    <w:p w:rsidR="001419DD" w:rsidRPr="001419DD" w:rsidRDefault="001419DD" w:rsidP="001419DD">
      <w:pPr>
        <w:pBdr>
          <w:bottom w:val="single" w:sz="6" w:space="1" w:color="auto"/>
        </w:pBdr>
        <w:spacing w:after="0" w:line="240" w:lineRule="auto"/>
        <w:jc w:val="center"/>
        <w:rPr>
          <w:rFonts w:ascii="Arial" w:eastAsia="Times New Roman" w:hAnsi="Arial" w:cs="Arial"/>
          <w:vanish/>
          <w:sz w:val="16"/>
          <w:szCs w:val="16"/>
          <w:lang w:eastAsia="pl-PL"/>
        </w:rPr>
      </w:pPr>
      <w:r w:rsidRPr="001419DD">
        <w:rPr>
          <w:rFonts w:ascii="Arial" w:eastAsia="Times New Roman" w:hAnsi="Arial" w:cs="Arial"/>
          <w:vanish/>
          <w:sz w:val="16"/>
          <w:szCs w:val="16"/>
          <w:lang w:eastAsia="pl-PL"/>
        </w:rPr>
        <w:t>Początek formularza</w:t>
      </w:r>
    </w:p>
    <w:p w:rsidR="001419DD" w:rsidRPr="001419DD" w:rsidRDefault="001419DD" w:rsidP="001419DD">
      <w:pPr>
        <w:pBdr>
          <w:top w:val="single" w:sz="6" w:space="1" w:color="auto"/>
        </w:pBdr>
        <w:spacing w:after="0" w:line="240" w:lineRule="auto"/>
        <w:jc w:val="center"/>
        <w:rPr>
          <w:rFonts w:ascii="Arial" w:eastAsia="Times New Roman" w:hAnsi="Arial" w:cs="Arial"/>
          <w:vanish/>
          <w:sz w:val="16"/>
          <w:szCs w:val="16"/>
          <w:lang w:eastAsia="pl-PL"/>
        </w:rPr>
      </w:pPr>
      <w:r w:rsidRPr="001419DD">
        <w:rPr>
          <w:rFonts w:ascii="Arial" w:eastAsia="Times New Roman" w:hAnsi="Arial" w:cs="Arial"/>
          <w:vanish/>
          <w:sz w:val="16"/>
          <w:szCs w:val="16"/>
          <w:lang w:eastAsia="pl-PL"/>
        </w:rPr>
        <w:t>Dół formularza</w:t>
      </w:r>
    </w:p>
    <w:p w:rsidR="005475E6" w:rsidRDefault="001419DD">
      <w:bookmarkStart w:id="0" w:name="_GoBack"/>
      <w:bookmarkEnd w:id="0"/>
    </w:p>
    <w:sectPr w:rsidR="0054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DD"/>
    <w:rsid w:val="001419DD"/>
    <w:rsid w:val="0083746B"/>
    <w:rsid w:val="00C74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9022F-9ED8-4810-9C2D-67D11594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352768">
      <w:bodyDiv w:val="1"/>
      <w:marLeft w:val="0"/>
      <w:marRight w:val="0"/>
      <w:marTop w:val="0"/>
      <w:marBottom w:val="0"/>
      <w:divBdr>
        <w:top w:val="none" w:sz="0" w:space="0" w:color="auto"/>
        <w:left w:val="none" w:sz="0" w:space="0" w:color="auto"/>
        <w:bottom w:val="none" w:sz="0" w:space="0" w:color="auto"/>
        <w:right w:val="none" w:sz="0" w:space="0" w:color="auto"/>
      </w:divBdr>
      <w:divsChild>
        <w:div w:id="1957980387">
          <w:marLeft w:val="0"/>
          <w:marRight w:val="0"/>
          <w:marTop w:val="0"/>
          <w:marBottom w:val="0"/>
          <w:divBdr>
            <w:top w:val="none" w:sz="0" w:space="0" w:color="auto"/>
            <w:left w:val="none" w:sz="0" w:space="0" w:color="auto"/>
            <w:bottom w:val="none" w:sz="0" w:space="0" w:color="auto"/>
            <w:right w:val="none" w:sz="0" w:space="0" w:color="auto"/>
          </w:divBdr>
          <w:divsChild>
            <w:div w:id="54089264">
              <w:marLeft w:val="0"/>
              <w:marRight w:val="0"/>
              <w:marTop w:val="0"/>
              <w:marBottom w:val="0"/>
              <w:divBdr>
                <w:top w:val="none" w:sz="0" w:space="0" w:color="auto"/>
                <w:left w:val="none" w:sz="0" w:space="0" w:color="auto"/>
                <w:bottom w:val="none" w:sz="0" w:space="0" w:color="auto"/>
                <w:right w:val="none" w:sz="0" w:space="0" w:color="auto"/>
              </w:divBdr>
              <w:divsChild>
                <w:div w:id="1036350920">
                  <w:marLeft w:val="0"/>
                  <w:marRight w:val="0"/>
                  <w:marTop w:val="0"/>
                  <w:marBottom w:val="0"/>
                  <w:divBdr>
                    <w:top w:val="none" w:sz="0" w:space="0" w:color="auto"/>
                    <w:left w:val="none" w:sz="0" w:space="0" w:color="auto"/>
                    <w:bottom w:val="none" w:sz="0" w:space="0" w:color="auto"/>
                    <w:right w:val="none" w:sz="0" w:space="0" w:color="auto"/>
                  </w:divBdr>
                </w:div>
                <w:div w:id="492453211">
                  <w:marLeft w:val="0"/>
                  <w:marRight w:val="0"/>
                  <w:marTop w:val="0"/>
                  <w:marBottom w:val="0"/>
                  <w:divBdr>
                    <w:top w:val="none" w:sz="0" w:space="0" w:color="auto"/>
                    <w:left w:val="none" w:sz="0" w:space="0" w:color="auto"/>
                    <w:bottom w:val="none" w:sz="0" w:space="0" w:color="auto"/>
                    <w:right w:val="none" w:sz="0" w:space="0" w:color="auto"/>
                  </w:divBdr>
                </w:div>
                <w:div w:id="450827152">
                  <w:marLeft w:val="0"/>
                  <w:marRight w:val="0"/>
                  <w:marTop w:val="0"/>
                  <w:marBottom w:val="0"/>
                  <w:divBdr>
                    <w:top w:val="none" w:sz="0" w:space="0" w:color="auto"/>
                    <w:left w:val="none" w:sz="0" w:space="0" w:color="auto"/>
                    <w:bottom w:val="none" w:sz="0" w:space="0" w:color="auto"/>
                    <w:right w:val="none" w:sz="0" w:space="0" w:color="auto"/>
                  </w:divBdr>
                  <w:divsChild>
                    <w:div w:id="2018313701">
                      <w:marLeft w:val="0"/>
                      <w:marRight w:val="0"/>
                      <w:marTop w:val="0"/>
                      <w:marBottom w:val="0"/>
                      <w:divBdr>
                        <w:top w:val="none" w:sz="0" w:space="0" w:color="auto"/>
                        <w:left w:val="none" w:sz="0" w:space="0" w:color="auto"/>
                        <w:bottom w:val="none" w:sz="0" w:space="0" w:color="auto"/>
                        <w:right w:val="none" w:sz="0" w:space="0" w:color="auto"/>
                      </w:divBdr>
                    </w:div>
                  </w:divsChild>
                </w:div>
                <w:div w:id="319164295">
                  <w:marLeft w:val="0"/>
                  <w:marRight w:val="0"/>
                  <w:marTop w:val="0"/>
                  <w:marBottom w:val="0"/>
                  <w:divBdr>
                    <w:top w:val="none" w:sz="0" w:space="0" w:color="auto"/>
                    <w:left w:val="none" w:sz="0" w:space="0" w:color="auto"/>
                    <w:bottom w:val="none" w:sz="0" w:space="0" w:color="auto"/>
                    <w:right w:val="none" w:sz="0" w:space="0" w:color="auto"/>
                  </w:divBdr>
                  <w:divsChild>
                    <w:div w:id="316230652">
                      <w:marLeft w:val="0"/>
                      <w:marRight w:val="0"/>
                      <w:marTop w:val="0"/>
                      <w:marBottom w:val="0"/>
                      <w:divBdr>
                        <w:top w:val="none" w:sz="0" w:space="0" w:color="auto"/>
                        <w:left w:val="none" w:sz="0" w:space="0" w:color="auto"/>
                        <w:bottom w:val="none" w:sz="0" w:space="0" w:color="auto"/>
                        <w:right w:val="none" w:sz="0" w:space="0" w:color="auto"/>
                      </w:divBdr>
                    </w:div>
                  </w:divsChild>
                </w:div>
                <w:div w:id="1583026210">
                  <w:marLeft w:val="0"/>
                  <w:marRight w:val="0"/>
                  <w:marTop w:val="0"/>
                  <w:marBottom w:val="0"/>
                  <w:divBdr>
                    <w:top w:val="none" w:sz="0" w:space="0" w:color="auto"/>
                    <w:left w:val="none" w:sz="0" w:space="0" w:color="auto"/>
                    <w:bottom w:val="none" w:sz="0" w:space="0" w:color="auto"/>
                    <w:right w:val="none" w:sz="0" w:space="0" w:color="auto"/>
                  </w:divBdr>
                  <w:divsChild>
                    <w:div w:id="1299728963">
                      <w:marLeft w:val="0"/>
                      <w:marRight w:val="0"/>
                      <w:marTop w:val="0"/>
                      <w:marBottom w:val="0"/>
                      <w:divBdr>
                        <w:top w:val="none" w:sz="0" w:space="0" w:color="auto"/>
                        <w:left w:val="none" w:sz="0" w:space="0" w:color="auto"/>
                        <w:bottom w:val="none" w:sz="0" w:space="0" w:color="auto"/>
                        <w:right w:val="none" w:sz="0" w:space="0" w:color="auto"/>
                      </w:divBdr>
                    </w:div>
                    <w:div w:id="2021004958">
                      <w:marLeft w:val="0"/>
                      <w:marRight w:val="0"/>
                      <w:marTop w:val="0"/>
                      <w:marBottom w:val="0"/>
                      <w:divBdr>
                        <w:top w:val="none" w:sz="0" w:space="0" w:color="auto"/>
                        <w:left w:val="none" w:sz="0" w:space="0" w:color="auto"/>
                        <w:bottom w:val="none" w:sz="0" w:space="0" w:color="auto"/>
                        <w:right w:val="none" w:sz="0" w:space="0" w:color="auto"/>
                      </w:divBdr>
                    </w:div>
                    <w:div w:id="857549012">
                      <w:marLeft w:val="0"/>
                      <w:marRight w:val="0"/>
                      <w:marTop w:val="0"/>
                      <w:marBottom w:val="0"/>
                      <w:divBdr>
                        <w:top w:val="none" w:sz="0" w:space="0" w:color="auto"/>
                        <w:left w:val="none" w:sz="0" w:space="0" w:color="auto"/>
                        <w:bottom w:val="none" w:sz="0" w:space="0" w:color="auto"/>
                        <w:right w:val="none" w:sz="0" w:space="0" w:color="auto"/>
                      </w:divBdr>
                    </w:div>
                    <w:div w:id="1880511049">
                      <w:marLeft w:val="0"/>
                      <w:marRight w:val="0"/>
                      <w:marTop w:val="0"/>
                      <w:marBottom w:val="0"/>
                      <w:divBdr>
                        <w:top w:val="none" w:sz="0" w:space="0" w:color="auto"/>
                        <w:left w:val="none" w:sz="0" w:space="0" w:color="auto"/>
                        <w:bottom w:val="none" w:sz="0" w:space="0" w:color="auto"/>
                        <w:right w:val="none" w:sz="0" w:space="0" w:color="auto"/>
                      </w:divBdr>
                    </w:div>
                  </w:divsChild>
                </w:div>
                <w:div w:id="346100570">
                  <w:marLeft w:val="0"/>
                  <w:marRight w:val="0"/>
                  <w:marTop w:val="0"/>
                  <w:marBottom w:val="0"/>
                  <w:divBdr>
                    <w:top w:val="none" w:sz="0" w:space="0" w:color="auto"/>
                    <w:left w:val="none" w:sz="0" w:space="0" w:color="auto"/>
                    <w:bottom w:val="none" w:sz="0" w:space="0" w:color="auto"/>
                    <w:right w:val="none" w:sz="0" w:space="0" w:color="auto"/>
                  </w:divBdr>
                  <w:divsChild>
                    <w:div w:id="1798327419">
                      <w:marLeft w:val="0"/>
                      <w:marRight w:val="0"/>
                      <w:marTop w:val="0"/>
                      <w:marBottom w:val="0"/>
                      <w:divBdr>
                        <w:top w:val="none" w:sz="0" w:space="0" w:color="auto"/>
                        <w:left w:val="none" w:sz="0" w:space="0" w:color="auto"/>
                        <w:bottom w:val="none" w:sz="0" w:space="0" w:color="auto"/>
                        <w:right w:val="none" w:sz="0" w:space="0" w:color="auto"/>
                      </w:divBdr>
                    </w:div>
                    <w:div w:id="519439914">
                      <w:marLeft w:val="0"/>
                      <w:marRight w:val="0"/>
                      <w:marTop w:val="0"/>
                      <w:marBottom w:val="0"/>
                      <w:divBdr>
                        <w:top w:val="none" w:sz="0" w:space="0" w:color="auto"/>
                        <w:left w:val="none" w:sz="0" w:space="0" w:color="auto"/>
                        <w:bottom w:val="none" w:sz="0" w:space="0" w:color="auto"/>
                        <w:right w:val="none" w:sz="0" w:space="0" w:color="auto"/>
                      </w:divBdr>
                    </w:div>
                    <w:div w:id="147986484">
                      <w:marLeft w:val="0"/>
                      <w:marRight w:val="0"/>
                      <w:marTop w:val="0"/>
                      <w:marBottom w:val="0"/>
                      <w:divBdr>
                        <w:top w:val="none" w:sz="0" w:space="0" w:color="auto"/>
                        <w:left w:val="none" w:sz="0" w:space="0" w:color="auto"/>
                        <w:bottom w:val="none" w:sz="0" w:space="0" w:color="auto"/>
                        <w:right w:val="none" w:sz="0" w:space="0" w:color="auto"/>
                      </w:divBdr>
                    </w:div>
                    <w:div w:id="2145544029">
                      <w:marLeft w:val="0"/>
                      <w:marRight w:val="0"/>
                      <w:marTop w:val="0"/>
                      <w:marBottom w:val="0"/>
                      <w:divBdr>
                        <w:top w:val="none" w:sz="0" w:space="0" w:color="auto"/>
                        <w:left w:val="none" w:sz="0" w:space="0" w:color="auto"/>
                        <w:bottom w:val="none" w:sz="0" w:space="0" w:color="auto"/>
                        <w:right w:val="none" w:sz="0" w:space="0" w:color="auto"/>
                      </w:divBdr>
                    </w:div>
                    <w:div w:id="2146124038">
                      <w:marLeft w:val="0"/>
                      <w:marRight w:val="0"/>
                      <w:marTop w:val="0"/>
                      <w:marBottom w:val="0"/>
                      <w:divBdr>
                        <w:top w:val="none" w:sz="0" w:space="0" w:color="auto"/>
                        <w:left w:val="none" w:sz="0" w:space="0" w:color="auto"/>
                        <w:bottom w:val="none" w:sz="0" w:space="0" w:color="auto"/>
                        <w:right w:val="none" w:sz="0" w:space="0" w:color="auto"/>
                      </w:divBdr>
                    </w:div>
                    <w:div w:id="775903520">
                      <w:marLeft w:val="0"/>
                      <w:marRight w:val="0"/>
                      <w:marTop w:val="0"/>
                      <w:marBottom w:val="0"/>
                      <w:divBdr>
                        <w:top w:val="none" w:sz="0" w:space="0" w:color="auto"/>
                        <w:left w:val="none" w:sz="0" w:space="0" w:color="auto"/>
                        <w:bottom w:val="none" w:sz="0" w:space="0" w:color="auto"/>
                        <w:right w:val="none" w:sz="0" w:space="0" w:color="auto"/>
                      </w:divBdr>
                    </w:div>
                    <w:div w:id="1315722613">
                      <w:marLeft w:val="0"/>
                      <w:marRight w:val="0"/>
                      <w:marTop w:val="0"/>
                      <w:marBottom w:val="0"/>
                      <w:divBdr>
                        <w:top w:val="none" w:sz="0" w:space="0" w:color="auto"/>
                        <w:left w:val="none" w:sz="0" w:space="0" w:color="auto"/>
                        <w:bottom w:val="none" w:sz="0" w:space="0" w:color="auto"/>
                        <w:right w:val="none" w:sz="0" w:space="0" w:color="auto"/>
                      </w:divBdr>
                    </w:div>
                  </w:divsChild>
                </w:div>
                <w:div w:id="1573808663">
                  <w:marLeft w:val="0"/>
                  <w:marRight w:val="0"/>
                  <w:marTop w:val="0"/>
                  <w:marBottom w:val="0"/>
                  <w:divBdr>
                    <w:top w:val="none" w:sz="0" w:space="0" w:color="auto"/>
                    <w:left w:val="none" w:sz="0" w:space="0" w:color="auto"/>
                    <w:bottom w:val="none" w:sz="0" w:space="0" w:color="auto"/>
                    <w:right w:val="none" w:sz="0" w:space="0" w:color="auto"/>
                  </w:divBdr>
                  <w:divsChild>
                    <w:div w:id="1644235934">
                      <w:marLeft w:val="0"/>
                      <w:marRight w:val="0"/>
                      <w:marTop w:val="0"/>
                      <w:marBottom w:val="0"/>
                      <w:divBdr>
                        <w:top w:val="none" w:sz="0" w:space="0" w:color="auto"/>
                        <w:left w:val="none" w:sz="0" w:space="0" w:color="auto"/>
                        <w:bottom w:val="none" w:sz="0" w:space="0" w:color="auto"/>
                        <w:right w:val="none" w:sz="0" w:space="0" w:color="auto"/>
                      </w:divBdr>
                    </w:div>
                    <w:div w:id="626155979">
                      <w:marLeft w:val="0"/>
                      <w:marRight w:val="0"/>
                      <w:marTop w:val="0"/>
                      <w:marBottom w:val="0"/>
                      <w:divBdr>
                        <w:top w:val="none" w:sz="0" w:space="0" w:color="auto"/>
                        <w:left w:val="none" w:sz="0" w:space="0" w:color="auto"/>
                        <w:bottom w:val="none" w:sz="0" w:space="0" w:color="auto"/>
                        <w:right w:val="none" w:sz="0" w:space="0" w:color="auto"/>
                      </w:divBdr>
                    </w:div>
                  </w:divsChild>
                </w:div>
                <w:div w:id="1159082252">
                  <w:marLeft w:val="0"/>
                  <w:marRight w:val="0"/>
                  <w:marTop w:val="0"/>
                  <w:marBottom w:val="0"/>
                  <w:divBdr>
                    <w:top w:val="none" w:sz="0" w:space="0" w:color="auto"/>
                    <w:left w:val="none" w:sz="0" w:space="0" w:color="auto"/>
                    <w:bottom w:val="none" w:sz="0" w:space="0" w:color="auto"/>
                    <w:right w:val="none" w:sz="0" w:space="0" w:color="auto"/>
                  </w:divBdr>
                  <w:divsChild>
                    <w:div w:id="530189237">
                      <w:marLeft w:val="0"/>
                      <w:marRight w:val="0"/>
                      <w:marTop w:val="0"/>
                      <w:marBottom w:val="0"/>
                      <w:divBdr>
                        <w:top w:val="none" w:sz="0" w:space="0" w:color="auto"/>
                        <w:left w:val="none" w:sz="0" w:space="0" w:color="auto"/>
                        <w:bottom w:val="none" w:sz="0" w:space="0" w:color="auto"/>
                        <w:right w:val="none" w:sz="0" w:space="0" w:color="auto"/>
                      </w:divBdr>
                    </w:div>
                    <w:div w:id="634870915">
                      <w:marLeft w:val="0"/>
                      <w:marRight w:val="0"/>
                      <w:marTop w:val="0"/>
                      <w:marBottom w:val="0"/>
                      <w:divBdr>
                        <w:top w:val="none" w:sz="0" w:space="0" w:color="auto"/>
                        <w:left w:val="none" w:sz="0" w:space="0" w:color="auto"/>
                        <w:bottom w:val="none" w:sz="0" w:space="0" w:color="auto"/>
                        <w:right w:val="none" w:sz="0" w:space="0" w:color="auto"/>
                      </w:divBdr>
                    </w:div>
                    <w:div w:id="571890680">
                      <w:marLeft w:val="0"/>
                      <w:marRight w:val="0"/>
                      <w:marTop w:val="0"/>
                      <w:marBottom w:val="0"/>
                      <w:divBdr>
                        <w:top w:val="none" w:sz="0" w:space="0" w:color="auto"/>
                        <w:left w:val="none" w:sz="0" w:space="0" w:color="auto"/>
                        <w:bottom w:val="none" w:sz="0" w:space="0" w:color="auto"/>
                        <w:right w:val="none" w:sz="0" w:space="0" w:color="auto"/>
                      </w:divBdr>
                    </w:div>
                    <w:div w:id="1489904012">
                      <w:marLeft w:val="0"/>
                      <w:marRight w:val="0"/>
                      <w:marTop w:val="0"/>
                      <w:marBottom w:val="0"/>
                      <w:divBdr>
                        <w:top w:val="none" w:sz="0" w:space="0" w:color="auto"/>
                        <w:left w:val="none" w:sz="0" w:space="0" w:color="auto"/>
                        <w:bottom w:val="none" w:sz="0" w:space="0" w:color="auto"/>
                        <w:right w:val="none" w:sz="0" w:space="0" w:color="auto"/>
                      </w:divBdr>
                    </w:div>
                    <w:div w:id="63839320">
                      <w:marLeft w:val="0"/>
                      <w:marRight w:val="0"/>
                      <w:marTop w:val="0"/>
                      <w:marBottom w:val="0"/>
                      <w:divBdr>
                        <w:top w:val="none" w:sz="0" w:space="0" w:color="auto"/>
                        <w:left w:val="none" w:sz="0" w:space="0" w:color="auto"/>
                        <w:bottom w:val="none" w:sz="0" w:space="0" w:color="auto"/>
                        <w:right w:val="none" w:sz="0" w:space="0" w:color="auto"/>
                      </w:divBdr>
                    </w:div>
                    <w:div w:id="1688680369">
                      <w:marLeft w:val="0"/>
                      <w:marRight w:val="0"/>
                      <w:marTop w:val="0"/>
                      <w:marBottom w:val="0"/>
                      <w:divBdr>
                        <w:top w:val="none" w:sz="0" w:space="0" w:color="auto"/>
                        <w:left w:val="none" w:sz="0" w:space="0" w:color="auto"/>
                        <w:bottom w:val="none" w:sz="0" w:space="0" w:color="auto"/>
                        <w:right w:val="none" w:sz="0" w:space="0" w:color="auto"/>
                      </w:divBdr>
                    </w:div>
                    <w:div w:id="491527956">
                      <w:marLeft w:val="0"/>
                      <w:marRight w:val="0"/>
                      <w:marTop w:val="0"/>
                      <w:marBottom w:val="0"/>
                      <w:divBdr>
                        <w:top w:val="none" w:sz="0" w:space="0" w:color="auto"/>
                        <w:left w:val="none" w:sz="0" w:space="0" w:color="auto"/>
                        <w:bottom w:val="none" w:sz="0" w:space="0" w:color="auto"/>
                        <w:right w:val="none" w:sz="0" w:space="0" w:color="auto"/>
                      </w:divBdr>
                    </w:div>
                  </w:divsChild>
                </w:div>
                <w:div w:id="210507370">
                  <w:marLeft w:val="0"/>
                  <w:marRight w:val="0"/>
                  <w:marTop w:val="0"/>
                  <w:marBottom w:val="0"/>
                  <w:divBdr>
                    <w:top w:val="none" w:sz="0" w:space="0" w:color="auto"/>
                    <w:left w:val="none" w:sz="0" w:space="0" w:color="auto"/>
                    <w:bottom w:val="none" w:sz="0" w:space="0" w:color="auto"/>
                    <w:right w:val="none" w:sz="0" w:space="0" w:color="auto"/>
                  </w:divBdr>
                  <w:divsChild>
                    <w:div w:id="652219200">
                      <w:marLeft w:val="0"/>
                      <w:marRight w:val="0"/>
                      <w:marTop w:val="0"/>
                      <w:marBottom w:val="0"/>
                      <w:divBdr>
                        <w:top w:val="none" w:sz="0" w:space="0" w:color="auto"/>
                        <w:left w:val="none" w:sz="0" w:space="0" w:color="auto"/>
                        <w:bottom w:val="none" w:sz="0" w:space="0" w:color="auto"/>
                        <w:right w:val="none" w:sz="0" w:space="0" w:color="auto"/>
                      </w:divBdr>
                    </w:div>
                    <w:div w:id="469397728">
                      <w:marLeft w:val="0"/>
                      <w:marRight w:val="0"/>
                      <w:marTop w:val="0"/>
                      <w:marBottom w:val="0"/>
                      <w:divBdr>
                        <w:top w:val="none" w:sz="0" w:space="0" w:color="auto"/>
                        <w:left w:val="none" w:sz="0" w:space="0" w:color="auto"/>
                        <w:bottom w:val="none" w:sz="0" w:space="0" w:color="auto"/>
                        <w:right w:val="none" w:sz="0" w:space="0" w:color="auto"/>
                      </w:divBdr>
                    </w:div>
                    <w:div w:id="1766876076">
                      <w:marLeft w:val="0"/>
                      <w:marRight w:val="0"/>
                      <w:marTop w:val="0"/>
                      <w:marBottom w:val="0"/>
                      <w:divBdr>
                        <w:top w:val="none" w:sz="0" w:space="0" w:color="auto"/>
                        <w:left w:val="none" w:sz="0" w:space="0" w:color="auto"/>
                        <w:bottom w:val="none" w:sz="0" w:space="0" w:color="auto"/>
                        <w:right w:val="none" w:sz="0" w:space="0" w:color="auto"/>
                      </w:divBdr>
                    </w:div>
                    <w:div w:id="1691108537">
                      <w:marLeft w:val="0"/>
                      <w:marRight w:val="0"/>
                      <w:marTop w:val="0"/>
                      <w:marBottom w:val="0"/>
                      <w:divBdr>
                        <w:top w:val="none" w:sz="0" w:space="0" w:color="auto"/>
                        <w:left w:val="none" w:sz="0" w:space="0" w:color="auto"/>
                        <w:bottom w:val="none" w:sz="0" w:space="0" w:color="auto"/>
                        <w:right w:val="none" w:sz="0" w:space="0" w:color="auto"/>
                      </w:divBdr>
                    </w:div>
                    <w:div w:id="330841213">
                      <w:marLeft w:val="0"/>
                      <w:marRight w:val="0"/>
                      <w:marTop w:val="0"/>
                      <w:marBottom w:val="0"/>
                      <w:divBdr>
                        <w:top w:val="none" w:sz="0" w:space="0" w:color="auto"/>
                        <w:left w:val="none" w:sz="0" w:space="0" w:color="auto"/>
                        <w:bottom w:val="none" w:sz="0" w:space="0" w:color="auto"/>
                        <w:right w:val="none" w:sz="0" w:space="0" w:color="auto"/>
                      </w:divBdr>
                    </w:div>
                    <w:div w:id="665791807">
                      <w:marLeft w:val="0"/>
                      <w:marRight w:val="0"/>
                      <w:marTop w:val="0"/>
                      <w:marBottom w:val="0"/>
                      <w:divBdr>
                        <w:top w:val="none" w:sz="0" w:space="0" w:color="auto"/>
                        <w:left w:val="none" w:sz="0" w:space="0" w:color="auto"/>
                        <w:bottom w:val="none" w:sz="0" w:space="0" w:color="auto"/>
                        <w:right w:val="none" w:sz="0" w:space="0" w:color="auto"/>
                      </w:divBdr>
                    </w:div>
                    <w:div w:id="1712488088">
                      <w:marLeft w:val="0"/>
                      <w:marRight w:val="0"/>
                      <w:marTop w:val="0"/>
                      <w:marBottom w:val="0"/>
                      <w:divBdr>
                        <w:top w:val="none" w:sz="0" w:space="0" w:color="auto"/>
                        <w:left w:val="none" w:sz="0" w:space="0" w:color="auto"/>
                        <w:bottom w:val="none" w:sz="0" w:space="0" w:color="auto"/>
                        <w:right w:val="none" w:sz="0" w:space="0" w:color="auto"/>
                      </w:divBdr>
                    </w:div>
                    <w:div w:id="887300349">
                      <w:marLeft w:val="0"/>
                      <w:marRight w:val="0"/>
                      <w:marTop w:val="0"/>
                      <w:marBottom w:val="0"/>
                      <w:divBdr>
                        <w:top w:val="none" w:sz="0" w:space="0" w:color="auto"/>
                        <w:left w:val="none" w:sz="0" w:space="0" w:color="auto"/>
                        <w:bottom w:val="none" w:sz="0" w:space="0" w:color="auto"/>
                        <w:right w:val="none" w:sz="0" w:space="0" w:color="auto"/>
                      </w:divBdr>
                    </w:div>
                  </w:divsChild>
                </w:div>
                <w:div w:id="17133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5388</Words>
  <Characters>32333</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37646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cp:revision>
  <dcterms:created xsi:type="dcterms:W3CDTF">2017-11-23T13:26:00Z</dcterms:created>
  <dcterms:modified xsi:type="dcterms:W3CDTF">2017-11-23T13:27:00Z</dcterms:modified>
</cp:coreProperties>
</file>