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965" w:rsidRPr="00537EF8" w:rsidRDefault="00A70965" w:rsidP="00A70965">
      <w:pPr>
        <w:spacing w:after="24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Ogłoszenie nr 510476-N-2018 z dnia 2018-01-26 r. </w:t>
      </w:r>
    </w:p>
    <w:p w:rsidR="00A70965" w:rsidRPr="00537EF8" w:rsidRDefault="00A70965" w:rsidP="00A70965">
      <w:pPr>
        <w:spacing w:after="0" w:line="240" w:lineRule="auto"/>
        <w:jc w:val="center"/>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Wrocławskie Mieszkania Sp. z o.o.: Kompleksowa termomodernizacja budynku mieszkalnego przy ul. S. Chudoby 14 we Wrocławiu.</w:t>
      </w:r>
      <w:r w:rsidRPr="00537EF8">
        <w:rPr>
          <w:rFonts w:ascii="Times New Roman" w:eastAsia="Times New Roman" w:hAnsi="Times New Roman" w:cs="Times New Roman"/>
          <w:sz w:val="18"/>
          <w:szCs w:val="18"/>
          <w:lang w:eastAsia="pl-PL"/>
        </w:rPr>
        <w:br/>
        <w:t xml:space="preserve">OGŁOSZENIE O ZAMÓWIENIU - Roboty budowlane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Zamieszczanie ogłoszenia:</w:t>
      </w:r>
      <w:r w:rsidRPr="00537EF8">
        <w:rPr>
          <w:rFonts w:ascii="Times New Roman" w:eastAsia="Times New Roman" w:hAnsi="Times New Roman" w:cs="Times New Roman"/>
          <w:sz w:val="18"/>
          <w:szCs w:val="18"/>
          <w:lang w:eastAsia="pl-PL"/>
        </w:rPr>
        <w:t xml:space="preserve"> Zamieszczanie obowiązkowe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Ogłoszenie dotyczy:</w:t>
      </w:r>
      <w:r w:rsidRPr="00537EF8">
        <w:rPr>
          <w:rFonts w:ascii="Times New Roman" w:eastAsia="Times New Roman" w:hAnsi="Times New Roman" w:cs="Times New Roman"/>
          <w:sz w:val="18"/>
          <w:szCs w:val="18"/>
          <w:lang w:eastAsia="pl-PL"/>
        </w:rPr>
        <w:t xml:space="preserve"> Zamówienia publicznego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Tak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Nazwa projektu lub programu</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 xml:space="preserve">Regionalny Program Operacyjny Województwa Dolnośląskiego 2014-2020, Oś priorytetowa 3 Gospodarka niskoemisyjna, Działania 3.3 Efektywność energetyczna w budynkach użyteczności publicznej i sektorze mieszkaniowym, Poddziałanie 3.3.2 Efektywność energetyczna w budynkach użyteczności publicznej i sektorze mieszkaniowym ZIT </w:t>
      </w:r>
      <w:proofErr w:type="spellStart"/>
      <w:r w:rsidRPr="00537EF8">
        <w:rPr>
          <w:rFonts w:ascii="Times New Roman" w:eastAsia="Times New Roman" w:hAnsi="Times New Roman" w:cs="Times New Roman"/>
          <w:sz w:val="18"/>
          <w:szCs w:val="18"/>
          <w:lang w:eastAsia="pl-PL"/>
        </w:rPr>
        <w:t>WrOF</w:t>
      </w:r>
      <w:proofErr w:type="spellEnd"/>
      <w:r w:rsidRPr="00537EF8">
        <w:rPr>
          <w:rFonts w:ascii="Times New Roman" w:eastAsia="Times New Roman" w:hAnsi="Times New Roman" w:cs="Times New Roman"/>
          <w:sz w:val="18"/>
          <w:szCs w:val="18"/>
          <w:lang w:eastAsia="pl-PL"/>
        </w:rPr>
        <w:t xml:space="preserve">. Projekt: "Kompleksowa termomodernizacja wybranych kamienic przy ul. Brzeskiej, ul. S. Chudoby i ul. I. Prądzyńskiego we Wrocławiu".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u w:val="single"/>
          <w:lang w:eastAsia="pl-PL"/>
        </w:rPr>
        <w:t>SEKCJA I: ZAMAWIAJĄCY</w:t>
      </w:r>
      <w:r w:rsidRPr="00537EF8">
        <w:rPr>
          <w:rFonts w:ascii="Times New Roman" w:eastAsia="Times New Roman" w:hAnsi="Times New Roman" w:cs="Times New Roman"/>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Postępowanie przeprowadza centralny zamawiający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Tak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Informacje na temat podmiotu któremu zamawiający powierzył/powierzyli prowadzenie postępowania:</w:t>
      </w:r>
      <w:r w:rsidRPr="00537EF8">
        <w:rPr>
          <w:rFonts w:ascii="Times New Roman" w:eastAsia="Times New Roman" w:hAnsi="Times New Roman" w:cs="Times New Roman"/>
          <w:sz w:val="18"/>
          <w:szCs w:val="18"/>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Postępowanie jest przeprowadzane wspólnie przez zamawiających</w:t>
      </w:r>
      <w:r w:rsidRPr="00537EF8">
        <w:rPr>
          <w:rFonts w:ascii="Times New Roman" w:eastAsia="Times New Roman" w:hAnsi="Times New Roman" w:cs="Times New Roman"/>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Informacje dodatkowe:</w:t>
      </w:r>
      <w:r w:rsidRPr="00537EF8">
        <w:rPr>
          <w:rFonts w:ascii="Times New Roman" w:eastAsia="Times New Roman" w:hAnsi="Times New Roman" w:cs="Times New Roman"/>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I. 1) NAZWA I ADRES: </w:t>
      </w:r>
      <w:r w:rsidRPr="00537EF8">
        <w:rPr>
          <w:rFonts w:ascii="Times New Roman" w:eastAsia="Times New Roman" w:hAnsi="Times New Roman" w:cs="Times New Roman"/>
          <w:sz w:val="18"/>
          <w:szCs w:val="18"/>
          <w:lang w:eastAsia="pl-PL"/>
        </w:rPr>
        <w:t xml:space="preserve">Wrocławskie Mieszkania Sp. z o.o., krajowy numer identyfikacyjny 2061050400000, ul. ul. Mikołaja Reja  , 50343   Wrocław, woj. dolnośląskie, państwo Polska, tel. 713 235 700, e-mail zamowienia@wm.wroc.pl, faks 713 235 750. </w:t>
      </w:r>
      <w:r w:rsidRPr="00537EF8">
        <w:rPr>
          <w:rFonts w:ascii="Times New Roman" w:eastAsia="Times New Roman" w:hAnsi="Times New Roman" w:cs="Times New Roman"/>
          <w:sz w:val="18"/>
          <w:szCs w:val="18"/>
          <w:lang w:eastAsia="pl-PL"/>
        </w:rPr>
        <w:br/>
        <w:t xml:space="preserve">Adres strony internetowej (URL): www.wm.wroc.pl </w:t>
      </w:r>
      <w:r w:rsidRPr="00537EF8">
        <w:rPr>
          <w:rFonts w:ascii="Times New Roman" w:eastAsia="Times New Roman" w:hAnsi="Times New Roman" w:cs="Times New Roman"/>
          <w:sz w:val="18"/>
          <w:szCs w:val="18"/>
          <w:lang w:eastAsia="pl-PL"/>
        </w:rPr>
        <w:br/>
        <w:t xml:space="preserve">Adres profilu nabywcy: </w:t>
      </w:r>
      <w:r w:rsidRPr="00537EF8">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I. 2) RODZAJ ZAMAWIAJĄCEGO: </w:t>
      </w:r>
      <w:r w:rsidRPr="00537EF8">
        <w:rPr>
          <w:rFonts w:ascii="Times New Roman" w:eastAsia="Times New Roman" w:hAnsi="Times New Roman" w:cs="Times New Roman"/>
          <w:sz w:val="18"/>
          <w:szCs w:val="18"/>
          <w:lang w:eastAsia="pl-PL"/>
        </w:rPr>
        <w:t xml:space="preserve">Administracja samorządowa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I.3) WSPÓLNE UDZIELANIE ZAMÓWIENIA </w:t>
      </w:r>
      <w:r w:rsidRPr="00537EF8">
        <w:rPr>
          <w:rFonts w:ascii="Times New Roman" w:eastAsia="Times New Roman" w:hAnsi="Times New Roman" w:cs="Times New Roman"/>
          <w:b/>
          <w:bCs/>
          <w:i/>
          <w:iCs/>
          <w:sz w:val="18"/>
          <w:szCs w:val="18"/>
          <w:lang w:eastAsia="pl-PL"/>
        </w:rPr>
        <w:t>(jeżeli dotyczy)</w:t>
      </w:r>
      <w:r w:rsidRPr="00537EF8">
        <w:rPr>
          <w:rFonts w:ascii="Times New Roman" w:eastAsia="Times New Roman" w:hAnsi="Times New Roman" w:cs="Times New Roman"/>
          <w:b/>
          <w:bCs/>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lastRenderedPageBreak/>
        <w:t xml:space="preserve">I.4) KOMUNIKACJA: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537EF8">
        <w:rPr>
          <w:rFonts w:ascii="Times New Roman" w:eastAsia="Times New Roman" w:hAnsi="Times New Roman" w:cs="Times New Roman"/>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r w:rsidRPr="00537EF8">
        <w:rPr>
          <w:rFonts w:ascii="Times New Roman" w:eastAsia="Times New Roman" w:hAnsi="Times New Roman" w:cs="Times New Roman"/>
          <w:sz w:val="18"/>
          <w:szCs w:val="18"/>
          <w:lang w:eastAsia="pl-PL"/>
        </w:rPr>
        <w:br/>
        <w:t xml:space="preserve">www.wm.wroc.pl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r w:rsidRPr="00537EF8">
        <w:rPr>
          <w:rFonts w:ascii="Times New Roman" w:eastAsia="Times New Roman" w:hAnsi="Times New Roman" w:cs="Times New Roman"/>
          <w:sz w:val="18"/>
          <w:szCs w:val="18"/>
          <w:lang w:eastAsia="pl-PL"/>
        </w:rPr>
        <w:br/>
        <w:t xml:space="preserve">www.wm.wroc.pl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Oferty lub wnioski o dopuszczenie do udziału w postępowaniu należy przesyłać:</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Elektronicznie</w:t>
      </w:r>
      <w:r w:rsidRPr="00537EF8">
        <w:rPr>
          <w:rFonts w:ascii="Times New Roman" w:eastAsia="Times New Roman" w:hAnsi="Times New Roman" w:cs="Times New Roman"/>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r w:rsidRPr="00537EF8">
        <w:rPr>
          <w:rFonts w:ascii="Times New Roman" w:eastAsia="Times New Roman" w:hAnsi="Times New Roman" w:cs="Times New Roman"/>
          <w:sz w:val="18"/>
          <w:szCs w:val="18"/>
          <w:lang w:eastAsia="pl-PL"/>
        </w:rPr>
        <w:br/>
        <w:t xml:space="preserve">adres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 xml:space="preserve">Nie </w:t>
      </w:r>
      <w:r w:rsidRPr="00537EF8">
        <w:rPr>
          <w:rFonts w:ascii="Times New Roman" w:eastAsia="Times New Roman" w:hAnsi="Times New Roman" w:cs="Times New Roman"/>
          <w:sz w:val="18"/>
          <w:szCs w:val="18"/>
          <w:lang w:eastAsia="pl-PL"/>
        </w:rPr>
        <w:br/>
        <w:t xml:space="preserve">Inny sposób: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 xml:space="preserve">Tak </w:t>
      </w:r>
      <w:r w:rsidRPr="00537EF8">
        <w:rPr>
          <w:rFonts w:ascii="Times New Roman" w:eastAsia="Times New Roman" w:hAnsi="Times New Roman" w:cs="Times New Roman"/>
          <w:sz w:val="18"/>
          <w:szCs w:val="18"/>
          <w:lang w:eastAsia="pl-PL"/>
        </w:rPr>
        <w:br/>
        <w:t xml:space="preserve">Inny sposób: </w:t>
      </w:r>
      <w:r w:rsidRPr="00537EF8">
        <w:rPr>
          <w:rFonts w:ascii="Times New Roman" w:eastAsia="Times New Roman" w:hAnsi="Times New Roman" w:cs="Times New Roman"/>
          <w:sz w:val="18"/>
          <w:szCs w:val="18"/>
          <w:lang w:eastAsia="pl-PL"/>
        </w:rPr>
        <w:br/>
        <w:t xml:space="preserve">pisemnie: Wrocławskie Mieszkania Sp. z o.o. z siedzibą przy ul. Mikołaja Reja 53-55, 50-343 Wrocław (Kancelaria) </w:t>
      </w:r>
      <w:r w:rsidRPr="00537EF8">
        <w:rPr>
          <w:rFonts w:ascii="Times New Roman" w:eastAsia="Times New Roman" w:hAnsi="Times New Roman" w:cs="Times New Roman"/>
          <w:sz w:val="18"/>
          <w:szCs w:val="18"/>
          <w:lang w:eastAsia="pl-PL"/>
        </w:rPr>
        <w:br/>
        <w:t xml:space="preserve">Adres: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537EF8">
        <w:rPr>
          <w:rFonts w:ascii="Times New Roman" w:eastAsia="Times New Roman" w:hAnsi="Times New Roman" w:cs="Times New Roman"/>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r w:rsidRPr="00537EF8">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u w:val="single"/>
          <w:lang w:eastAsia="pl-PL"/>
        </w:rPr>
        <w:t xml:space="preserve">SEKCJA II: PRZEDMIOT ZAMÓWIENIA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II.1) Nazwa nadana zamówieniu przez zamawiającego: </w:t>
      </w:r>
      <w:r w:rsidRPr="00537EF8">
        <w:rPr>
          <w:rFonts w:ascii="Times New Roman" w:eastAsia="Times New Roman" w:hAnsi="Times New Roman" w:cs="Times New Roman"/>
          <w:sz w:val="18"/>
          <w:szCs w:val="18"/>
          <w:lang w:eastAsia="pl-PL"/>
        </w:rPr>
        <w:t xml:space="preserve">Kompleksowa termomodernizacja budynku mieszkalnego przy ul. S. Chudoby 14 we Wrocławiu.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Numer referencyjny: </w:t>
      </w:r>
      <w:r w:rsidRPr="00537EF8">
        <w:rPr>
          <w:rFonts w:ascii="Times New Roman" w:eastAsia="Times New Roman" w:hAnsi="Times New Roman" w:cs="Times New Roman"/>
          <w:sz w:val="18"/>
          <w:szCs w:val="18"/>
          <w:lang w:eastAsia="pl-PL"/>
        </w:rPr>
        <w:t xml:space="preserve">WM/SZP/PN/86/2017/G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A70965" w:rsidRPr="00537EF8" w:rsidRDefault="00A70965" w:rsidP="00A70965">
      <w:pPr>
        <w:spacing w:after="0" w:line="240" w:lineRule="auto"/>
        <w:jc w:val="both"/>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II.2) Rodzaj zamówienia: </w:t>
      </w:r>
      <w:r w:rsidRPr="00537EF8">
        <w:rPr>
          <w:rFonts w:ascii="Times New Roman" w:eastAsia="Times New Roman" w:hAnsi="Times New Roman" w:cs="Times New Roman"/>
          <w:sz w:val="18"/>
          <w:szCs w:val="18"/>
          <w:lang w:eastAsia="pl-PL"/>
        </w:rPr>
        <w:t xml:space="preserve">Roboty budowlane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II.3) Informacja o możliwości składania ofert częściowych</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 xml:space="preserve">Zamówienie podzielone jest na części: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Oferty lub wnioski o dopuszczenie do udziału w postępowaniu można składać w odniesieniu do:</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Maksymalna liczba części zamówienia, na które może zostać udzielone zamówienie jednemu wykonawcy:</w:t>
      </w:r>
      <w:r w:rsidR="00537EF8">
        <w:rPr>
          <w:rFonts w:ascii="Times New Roman" w:eastAsia="Times New Roman" w:hAnsi="Times New Roman" w:cs="Times New Roman"/>
          <w:sz w:val="18"/>
          <w:szCs w:val="18"/>
          <w:lang w:eastAsia="pl-PL"/>
        </w:rPr>
        <w:t xml:space="preserve"> </w:t>
      </w:r>
      <w:r w:rsidR="00537EF8">
        <w:rPr>
          <w:rFonts w:ascii="Times New Roman" w:eastAsia="Times New Roman" w:hAnsi="Times New Roman" w:cs="Times New Roman"/>
          <w:sz w:val="18"/>
          <w:szCs w:val="18"/>
          <w:lang w:eastAsia="pl-PL"/>
        </w:rPr>
        <w:br/>
      </w:r>
      <w:r w:rsid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II.4) Krótki opis przedmiotu zamówienia </w:t>
      </w:r>
      <w:r w:rsidRPr="00537EF8">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537EF8">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537EF8">
        <w:rPr>
          <w:rFonts w:ascii="Times New Roman" w:eastAsia="Times New Roman" w:hAnsi="Times New Roman" w:cs="Times New Roman"/>
          <w:sz w:val="18"/>
          <w:szCs w:val="18"/>
          <w:lang w:eastAsia="pl-PL"/>
        </w:rPr>
        <w:t xml:space="preserve">1. Rodzaj zamówienia: robota budowlana. 2. Przedmiotem zamówienia jest wykonanie robót budowlanych polegających na kompleksowej termomodernizacji budynku mieszkalnego przy ul. S. Chudoby 14 we Wrocławiu. 3. Zadanie będzie realizowane w ramach Umowy nr RPDS.03.03.02-02-0031/16-00 o dofinansowanie projektu pn. "Kompleksowa termomodernizacja wybranych kamienic przy ul. Brzeskiej, ul. S. Chudoby i ul. I. Prądzyńskiego we Wrocławiu" w ramach Regionalnego Programu Operacyjnego Województwa Dolnośląskiego 2014-2020, Oś priorytetowa 3 Gospodarka niskoemisyjna, Działania 3.3 Efektywność energetyczna w budynkach użyteczności </w:t>
      </w:r>
      <w:r w:rsidRPr="00537EF8">
        <w:rPr>
          <w:rFonts w:ascii="Times New Roman" w:eastAsia="Times New Roman" w:hAnsi="Times New Roman" w:cs="Times New Roman"/>
          <w:sz w:val="18"/>
          <w:szCs w:val="18"/>
          <w:lang w:eastAsia="pl-PL"/>
        </w:rPr>
        <w:lastRenderedPageBreak/>
        <w:t xml:space="preserve">publicznej i sektorze mieszkaniowym, Poddziałanie 3.3.2 Efektywność energetyczna w budynkach użyteczności publicznej i sektorze mieszkaniowym ZIT </w:t>
      </w:r>
      <w:proofErr w:type="spellStart"/>
      <w:r w:rsidRPr="00537EF8">
        <w:rPr>
          <w:rFonts w:ascii="Times New Roman" w:eastAsia="Times New Roman" w:hAnsi="Times New Roman" w:cs="Times New Roman"/>
          <w:sz w:val="18"/>
          <w:szCs w:val="18"/>
          <w:lang w:eastAsia="pl-PL"/>
        </w:rPr>
        <w:t>WrOF</w:t>
      </w:r>
      <w:proofErr w:type="spellEnd"/>
      <w:r w:rsidRPr="00537EF8">
        <w:rPr>
          <w:rFonts w:ascii="Times New Roman" w:eastAsia="Times New Roman" w:hAnsi="Times New Roman" w:cs="Times New Roman"/>
          <w:sz w:val="18"/>
          <w:szCs w:val="18"/>
          <w:lang w:eastAsia="pl-PL"/>
        </w:rPr>
        <w:t xml:space="preserve">. 4.Opis przedmiotu zamówienia i obowiązki stron określają: 1) Dokumentacja projektowa stanowiąca załączniki nr 8 (a – e) do SIWZ, w tym: a) Projekt Budowlany – załącznik nr 8a, b) Decyzja nr 6796/2016 z dnia 21.12.2016r. pozwolenie na budowę– załącznik nr 8b, c) Projekt wykonawczy – załącznik nr 8c, d) Specyfikacje Techniczne Wykonania i Odbioru Robót Budowlanych – załącznik nr 8d, e) Przedmiary robót – załącznik nr 8e; 2) Podręcznik wnioskodawcy i beneficjenta programów polityki spójności 2014-2020 w zakresie informacji i promocji dotyczącej tablicy informacyjnej i tablicy pamiątkowej – załącznik nr 9 do SIWZ; 3) Harmonogram rzeczowo-finansowy – załącznik nr 10 do SIWZ; 4) Projekt umowy – załącznik nr 11 do SIWZ. 5. Przedmiot zamówienia obejmuje wykonanie: 1) robót budowlanych, w tym w szczególności wykonanie: a) Termomodernizacji, w tym; - docieplenie dachu, - wymianę stolarki okiennej opisanej w projekcie wykonawczym symbolem O3, O4, O5, O6, O7, O8, O10, - wymiana stolarki drzwiowej opisanej symbolem w projekcie wykonawczym D3, - docieplenie elewacji podwórzowej, - docieplenie stropu nad piwnicą. b) Termomodernizacja – prace towarzyszące, w tym; - remont dachu, - malowanie klap okien piwnicznych, - prace remontowe w piwnicy, - wykonanie opaski elewacji podwórzowej, - montaż anteny zbiorczej RTV/SAT, 2) Tablicy informacyjnej wraz z projektem i montażem, 3) Tablicy pamiątkowej wraz z projektem i montażem. 6. Szczegółowe określenie przedmiotu zamówienia zawarte jest w Dziale C SIWZ „Szczegółowy opis przedmiotu zamówienia”, Dokumentacji projektowej i dokumentach wymienionych w ust. 5 niniejszego rozdz. SIWZ. Budowlana dokumentacja projektowa opisująca przedmiot zamówienia obejmuje wszystkie roboty niezbędne do wykonania remontu budynku w całym zakresie prac wskazanym w projekcie budowlanym stanowiącym załącznik do decyzji nr 6796/2016 z dnia 21.12.2016r. zatwierdzającej projekt budowlany i udzielającej pozwolenia na wykonanie robót budowlanych. Przedmiotem umowy jest wykonanie części prac wskazanych w projekcie wykonawczym, w zakresie wskazanym w przedmiarze robót, z pominięciem prac wymienionych w ust. 3 Działu C SIWZ „Szczegółowego opisu przedmiotu zamówienia”. 7. Zaleca się dokonanie wizji lokalnej w terenie, gdzie mają być wykonywane roboty budowlane, oraz zdobycie wszelkich informacji, które mogą być konieczne do wykonania robót budowlanych i prawidłowej wyceny ich wartości. Zamawiający zorganizuje wizję lokalną terenu budowy przy ul. Chudoby 14, która odbędzie się w dniu 1 lutego 2018 r. od godz. 12.00 do godz. 14.00. Wszystkie pojawiające się pytania i prośby wynikające z wizji lokalnej, dla swej ważności winny być zapisane przez Wykonawcę i następnie przybrać formę wniosku o wyjaśnienie treści SIWZ zgodnie z art.38 ust.1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Osobą do kontaktów w sprawie wizji lokalnej ze strony Zamawiającego jest Pan Piotr Wojciechowski, tel. 71 326 41 08. 8. Zamawiający ustala minimalny wymagany okres gwarancji i rękojmi na roboty budowlane objęte przedmiotem zamówienia na 60 miesięcy, licząc od dnia następnego po zakończeniu odbioru końcowego robót. Zamawiający przewidział w niniejszym postępowaniu jedno z kryteriów oceny ofert „Wydłużenie okresu gwarancji i rękojmi na roboty budowlane”. 9. Stosownie do dyspozycji art. 29 ust. 3a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zatrudniał pracowników na podstawie umowy o pracę w rozumieniu przepisów ustawy z dnia 26 czerwca 1974 r. Kodeks pracy (Dz. U. z 2016 r., poz. 1666, z późn.zm.), zwanej dalej „Kodeksem pracy”. 10. Najpóźniej w dniu zawarcia umowy Wykonawca zobowiązany będzie do przedłożenia Zamawiającemu oświadczenia – wykazu osób 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 zatrudnionych przy realizacji zamówienia na podstawie umowy o pracę wraz ze wskazaniem czynności jakie będą te osoby wykonywać w zakresie realizacji zamówienia dotyczące robót budowlanych objętych przedmiotem zamówienia. W wykazie należy wymienić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Kodeku pracy - wykaz stanowił będzie załącznik nr 5 do umowy. 11. Uprawnienia Zamawiającego w zakresie kontroli spełniania przez wykonawcę wymagań, o których mowa w art. 29 ust. 3a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oraz sankcje z tytułu niespełnienia tych wymagań: 1) Zamawiający zastrzega sobie możliwość kontroli zatrudnienia osób, o których mowa w ust. 10 rozdz. III SIWZ przez cały okres wykonywania przez nich czynności poprzez żądanie, aby Wykonawca, w terminie wskazanym przez Zamawiającego, nie krótszym niż 10 i nie dłuższym niż 15 dni roboczych, złożył zaświadczenie właściwego oddziału Zakładu Ubezpieczeń Społecznych potwierdzające bieżące opłacanie składek na ubezpieczenie społeczne i zdrowotne i/lub zaświadczenie właściwego Urzędu Skarbowego potwierdzające bieżące opłacanie należnych podatków, z tytułu zatrudnienia osób wykonujących prace bezpośrednio związane z realizacją zamówienia tzn. wszystkie roboty budowalne na terenie budowy w branży budowlanej, sanitarnej i elektrycznej opisane w dokumentacji projektowej w zakresie obejmującym przedmiot zamówienia, z wyłączeniem kierownika budowy. 2) Nieprzedłożenie przez Wykonawcę, dokumentów o których mowa w ust. 12 pkt 1) rozdz. III SIWZ we wskazanym terminie, bądź zaistnienie uzasadnionych podejrzeń niewypełnienia obowiązku zatrudnienia osób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na podstawie umowy o pracę, będzie skutkować </w:t>
      </w:r>
      <w:r w:rsidRPr="00537EF8">
        <w:rPr>
          <w:rFonts w:ascii="Times New Roman" w:eastAsia="Times New Roman" w:hAnsi="Times New Roman" w:cs="Times New Roman"/>
          <w:sz w:val="18"/>
          <w:szCs w:val="18"/>
          <w:lang w:eastAsia="pl-PL"/>
        </w:rPr>
        <w:lastRenderedPageBreak/>
        <w:t xml:space="preserve">naliczeniem kar umownych w wysokości określonej w § 8 ust. 1 pkt 11 i 12 umowy, a także zawiadomieniem Państwowej Inspekcji Pracy o podejrzeniu zastąpienia umowy o pracę z osobami wykonującymi pracę na warunkach określonych w art. 22 § 1 Kodeksu Pracy, umową cywilnoprawną. 12. Zgodnie z art. 30 ust. 4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13. Wszystkie nazwy własne urządzeń i materiałów użyte w dokumentacji projektowej są podane przykładowo i określają jedynie minimalne oczekiwane parametry jakościowe oraz wymagany standard. Zgodnie z art. 30 ust. 5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14. Roboty budowlane będą wykonywane na terenie czynnym. Przedmiot zamówienia będzie wykonywany w budynku mieszkalnym, w związku z tym Wykonawca zobowiązuje się prowadzić roboty w sposób jak najmniej uciążliwy dla przebywających w obiekcie osób oraz z poszanowaniem wszelkich zasad bezpieczeństwa w tym bhp i p.poż. 15. W momencie faktycznego rozpoczęcia prac budowlanych Wykonawca zobowiązany jest do wykonania i umieszczenia tablicy informacyjnej dotyczącej realizacji projektu ze środków Unii Europejskiej. Powierzchnia tablicy 80cm x120 cm. Tablica informacyjna powinna być wyeksponowana przez okres trwania prac. W przypadku uszkodzenia tablicy Wykonawca zobowiązany będzie ją wymienić na nową. Wytyczne wykonania tablicy informacyjnej określa załącznik nr 8d) STWIOR-część dotycząca tablic, projekt wzór w formacie jpg wraz z logotypami oraz Podręcznik wnioskodawcy i beneficjenta programów polityki spójności 2014-2020 w zakresie informacji i promocji; 16. Do dnia odbioru końcowego robót budowlanych Wykonawca zobowiązany jest do wykonania i umieszczenia tablicy pamiątkowej dotyczącej realizacji projektu ze środków Unii Europejskiej. Powierzchnia tablicy nie może być mniejsza niż format A3. Wytyczne wykonania tablicy informacyjnej określa załącznik nr 8d) STWIOR-część dotycząca tablic, wzór w formacie jpg wraz z logotypami oraz Podręcznik wnioskodawcy i beneficjenta programów polityki spójności 2014-2020 w zakresie informacji i promocji. 17. Termin wykonania zamówienia: 5 miesięcy od dnia podpisania umowy przez strony, zgodnie z harmonogramem rzeczowo-finansowym.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II.5) Główny kod CPV: </w:t>
      </w:r>
      <w:r w:rsidRPr="00537EF8">
        <w:rPr>
          <w:rFonts w:ascii="Times New Roman" w:eastAsia="Times New Roman" w:hAnsi="Times New Roman" w:cs="Times New Roman"/>
          <w:sz w:val="18"/>
          <w:szCs w:val="18"/>
          <w:lang w:eastAsia="pl-PL"/>
        </w:rPr>
        <w:t xml:space="preserve">45000000-7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Dodatkowe kody CPV:</w:t>
      </w:r>
      <w:r w:rsidRPr="00537EF8">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A70965" w:rsidRPr="00537EF8" w:rsidTr="00A70965">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Kod CPV</w:t>
            </w:r>
          </w:p>
        </w:tc>
      </w:tr>
      <w:tr w:rsidR="00A70965" w:rsidRPr="00537EF8" w:rsidTr="00A70965">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45421000-4</w:t>
            </w:r>
          </w:p>
        </w:tc>
      </w:tr>
      <w:tr w:rsidR="00A70965" w:rsidRPr="00537EF8" w:rsidTr="00A70965">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45000000-1</w:t>
            </w:r>
          </w:p>
        </w:tc>
      </w:tr>
      <w:tr w:rsidR="00A70965" w:rsidRPr="00537EF8" w:rsidTr="00A70965">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45453000-7</w:t>
            </w:r>
          </w:p>
        </w:tc>
      </w:tr>
      <w:tr w:rsidR="00A70965" w:rsidRPr="00537EF8" w:rsidTr="00A70965">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45440000-3</w:t>
            </w:r>
          </w:p>
        </w:tc>
      </w:tr>
      <w:tr w:rsidR="00A70965" w:rsidRPr="00537EF8" w:rsidTr="00A70965">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44531230-0</w:t>
            </w:r>
          </w:p>
        </w:tc>
      </w:tr>
      <w:tr w:rsidR="00A70965" w:rsidRPr="00537EF8" w:rsidTr="00A70965">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44423400-5</w:t>
            </w:r>
          </w:p>
        </w:tc>
      </w:tr>
    </w:tbl>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II.6) Całkowita wartość zamówienia </w:t>
      </w:r>
      <w:r w:rsidRPr="00537EF8">
        <w:rPr>
          <w:rFonts w:ascii="Times New Roman" w:eastAsia="Times New Roman" w:hAnsi="Times New Roman" w:cs="Times New Roman"/>
          <w:i/>
          <w:iCs/>
          <w:sz w:val="18"/>
          <w:szCs w:val="18"/>
          <w:lang w:eastAsia="pl-PL"/>
        </w:rPr>
        <w:t>(jeżeli zamawiający podaje informacje o wartości zamówienia)</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 xml:space="preserve">Wartość bez VAT: </w:t>
      </w:r>
      <w:r w:rsidRPr="00537EF8">
        <w:rPr>
          <w:rFonts w:ascii="Times New Roman" w:eastAsia="Times New Roman" w:hAnsi="Times New Roman" w:cs="Times New Roman"/>
          <w:sz w:val="18"/>
          <w:szCs w:val="18"/>
          <w:lang w:eastAsia="pl-PL"/>
        </w:rPr>
        <w:br/>
        <w:t xml:space="preserve">Waluta: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537EF8">
        <w:rPr>
          <w:rFonts w:ascii="Times New Roman" w:eastAsia="Times New Roman" w:hAnsi="Times New Roman" w:cs="Times New Roman"/>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537EF8">
        <w:rPr>
          <w:rFonts w:ascii="Times New Roman" w:eastAsia="Times New Roman" w:hAnsi="Times New Roman" w:cs="Times New Roman"/>
          <w:b/>
          <w:bCs/>
          <w:sz w:val="18"/>
          <w:szCs w:val="18"/>
          <w:lang w:eastAsia="pl-PL"/>
        </w:rPr>
        <w:t>Pzp</w:t>
      </w:r>
      <w:proofErr w:type="spellEnd"/>
      <w:r w:rsidRPr="00537EF8">
        <w:rPr>
          <w:rFonts w:ascii="Times New Roman" w:eastAsia="Times New Roman" w:hAnsi="Times New Roman" w:cs="Times New Roman"/>
          <w:b/>
          <w:bCs/>
          <w:sz w:val="18"/>
          <w:szCs w:val="18"/>
          <w:lang w:eastAsia="pl-PL"/>
        </w:rPr>
        <w:t xml:space="preserve">: </w:t>
      </w:r>
      <w:r w:rsidRPr="00537EF8">
        <w:rPr>
          <w:rFonts w:ascii="Times New Roman" w:eastAsia="Times New Roman" w:hAnsi="Times New Roman" w:cs="Times New Roman"/>
          <w:sz w:val="18"/>
          <w:szCs w:val="18"/>
          <w:lang w:eastAsia="pl-PL"/>
        </w:rPr>
        <w:t xml:space="preserve">Nie </w:t>
      </w:r>
      <w:r w:rsidRPr="00537EF8">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miesiącach:  5  </w:t>
      </w:r>
      <w:r w:rsidRPr="00537EF8">
        <w:rPr>
          <w:rFonts w:ascii="Times New Roman" w:eastAsia="Times New Roman" w:hAnsi="Times New Roman" w:cs="Times New Roman"/>
          <w:i/>
          <w:iCs/>
          <w:sz w:val="18"/>
          <w:szCs w:val="18"/>
          <w:lang w:eastAsia="pl-PL"/>
        </w:rPr>
        <w:t xml:space="preserve"> lub </w:t>
      </w:r>
      <w:r w:rsidRPr="00537EF8">
        <w:rPr>
          <w:rFonts w:ascii="Times New Roman" w:eastAsia="Times New Roman" w:hAnsi="Times New Roman" w:cs="Times New Roman"/>
          <w:b/>
          <w:bCs/>
          <w:sz w:val="18"/>
          <w:szCs w:val="18"/>
          <w:lang w:eastAsia="pl-PL"/>
        </w:rPr>
        <w:t>dniach:</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i/>
          <w:iCs/>
          <w:sz w:val="18"/>
          <w:szCs w:val="18"/>
          <w:lang w:eastAsia="pl-PL"/>
        </w:rPr>
        <w:t>lub</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data rozpoczęcia: </w:t>
      </w:r>
      <w:r w:rsidRPr="00537EF8">
        <w:rPr>
          <w:rFonts w:ascii="Times New Roman" w:eastAsia="Times New Roman" w:hAnsi="Times New Roman" w:cs="Times New Roman"/>
          <w:sz w:val="18"/>
          <w:szCs w:val="18"/>
          <w:lang w:eastAsia="pl-PL"/>
        </w:rPr>
        <w:t> </w:t>
      </w:r>
      <w:r w:rsidRPr="00537EF8">
        <w:rPr>
          <w:rFonts w:ascii="Times New Roman" w:eastAsia="Times New Roman" w:hAnsi="Times New Roman" w:cs="Times New Roman"/>
          <w:i/>
          <w:iCs/>
          <w:sz w:val="18"/>
          <w:szCs w:val="18"/>
          <w:lang w:eastAsia="pl-PL"/>
        </w:rPr>
        <w:t xml:space="preserve"> lub </w:t>
      </w:r>
      <w:r w:rsidRPr="00537EF8">
        <w:rPr>
          <w:rFonts w:ascii="Times New Roman" w:eastAsia="Times New Roman" w:hAnsi="Times New Roman" w:cs="Times New Roman"/>
          <w:b/>
          <w:bCs/>
          <w:sz w:val="18"/>
          <w:szCs w:val="18"/>
          <w:lang w:eastAsia="pl-PL"/>
        </w:rPr>
        <w:t xml:space="preserve">zakończenia: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II.9) Informacje dodatkowe: </w:t>
      </w:r>
      <w:r w:rsidRPr="00537EF8">
        <w:rPr>
          <w:rFonts w:ascii="Times New Roman" w:eastAsia="Times New Roman" w:hAnsi="Times New Roman" w:cs="Times New Roman"/>
          <w:sz w:val="18"/>
          <w:szCs w:val="18"/>
          <w:lang w:eastAsia="pl-PL"/>
        </w:rPr>
        <w:t xml:space="preserve">5 miesięcy od dnia podpisania umowy przez strony, zgodnie z harmonogramem rzeczowo-finansowym.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III.1) WARUNKI UDZIAŁU W POSTĘPOWANIU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lastRenderedPageBreak/>
        <w:t>III.1.1) Kompetencje lub uprawnienia do prowadzenia określonej działalności zawodowej, o ile wynika to z odrębnych przepisów</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 xml:space="preserve">Określenie warunków: Zamawiający nie stawia warunku w tym zakresie. </w:t>
      </w:r>
      <w:r w:rsidRPr="00537EF8">
        <w:rPr>
          <w:rFonts w:ascii="Times New Roman" w:eastAsia="Times New Roman" w:hAnsi="Times New Roman" w:cs="Times New Roman"/>
          <w:sz w:val="18"/>
          <w:szCs w:val="18"/>
          <w:lang w:eastAsia="pl-PL"/>
        </w:rPr>
        <w:br/>
        <w:t xml:space="preserve">Informacje dodatkowe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III.1.2) Sytuacja finansowa lub ekonomiczna </w:t>
      </w:r>
      <w:r w:rsidRPr="00537EF8">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300 000,00 zł. </w:t>
      </w:r>
      <w:r w:rsidRPr="00537EF8">
        <w:rPr>
          <w:rFonts w:ascii="Times New Roman" w:eastAsia="Times New Roman" w:hAnsi="Times New Roman" w:cs="Times New Roman"/>
          <w:sz w:val="18"/>
          <w:szCs w:val="18"/>
          <w:lang w:eastAsia="pl-PL"/>
        </w:rPr>
        <w:br/>
        <w:t xml:space="preserve">Informacje dodatkowe </w:t>
      </w:r>
      <w:proofErr w:type="spellStart"/>
      <w:r w:rsidRPr="00537EF8">
        <w:rPr>
          <w:rFonts w:ascii="Times New Roman" w:eastAsia="Times New Roman" w:hAnsi="Times New Roman" w:cs="Times New Roman"/>
          <w:sz w:val="18"/>
          <w:szCs w:val="18"/>
          <w:lang w:eastAsia="pl-PL"/>
        </w:rPr>
        <w:t>I.Sposób</w:t>
      </w:r>
      <w:proofErr w:type="spellEnd"/>
      <w:r w:rsidRPr="00537EF8">
        <w:rPr>
          <w:rFonts w:ascii="Times New Roman" w:eastAsia="Times New Roman" w:hAnsi="Times New Roman" w:cs="Times New Roman"/>
          <w:sz w:val="18"/>
          <w:szCs w:val="18"/>
          <w:lang w:eastAsia="pl-PL"/>
        </w:rPr>
        <w:t xml:space="preserve">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t>
      </w:r>
      <w:proofErr w:type="spellStart"/>
      <w:r w:rsidRPr="00537EF8">
        <w:rPr>
          <w:rFonts w:ascii="Times New Roman" w:eastAsia="Times New Roman" w:hAnsi="Times New Roman" w:cs="Times New Roman"/>
          <w:sz w:val="18"/>
          <w:szCs w:val="18"/>
          <w:lang w:eastAsia="pl-PL"/>
        </w:rPr>
        <w:t>II.Wykonawca</w:t>
      </w:r>
      <w:proofErr w:type="spellEnd"/>
      <w:r w:rsidRPr="00537EF8">
        <w:rPr>
          <w:rFonts w:ascii="Times New Roman" w:eastAsia="Times New Roman" w:hAnsi="Times New Roman" w:cs="Times New Roman"/>
          <w:sz w:val="18"/>
          <w:szCs w:val="18"/>
          <w:lang w:eastAsia="pl-PL"/>
        </w:rPr>
        <w:t xml:space="preserve">,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roofErr w:type="spellStart"/>
      <w:r w:rsidRPr="00537EF8">
        <w:rPr>
          <w:rFonts w:ascii="Times New Roman" w:eastAsia="Times New Roman" w:hAnsi="Times New Roman" w:cs="Times New Roman"/>
          <w:sz w:val="18"/>
          <w:szCs w:val="18"/>
          <w:lang w:eastAsia="pl-PL"/>
        </w:rPr>
        <w:t>III.Podmiot</w:t>
      </w:r>
      <w:proofErr w:type="spellEnd"/>
      <w:r w:rsidRPr="00537EF8">
        <w:rPr>
          <w:rFonts w:ascii="Times New Roman" w:eastAsia="Times New Roman" w:hAnsi="Times New Roman" w:cs="Times New Roman"/>
          <w:sz w:val="18"/>
          <w:szCs w:val="18"/>
          <w:lang w:eastAsia="pl-PL"/>
        </w:rPr>
        <w:t xml:space="preserve">, na którego zdolnościach lub sytuacji Wykonawca polega na zasadach określonych w art. 22a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1) Zgodnie z art. 22a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III.1.3) Zdolność techniczna lub zawodowa </w:t>
      </w:r>
      <w:r w:rsidRPr="00537EF8">
        <w:rPr>
          <w:rFonts w:ascii="Times New Roman" w:eastAsia="Times New Roman" w:hAnsi="Times New Roman" w:cs="Times New Roman"/>
          <w:sz w:val="18"/>
          <w:szCs w:val="18"/>
          <w:lang w:eastAsia="pl-PL"/>
        </w:rPr>
        <w:br/>
        <w:t xml:space="preserve">Określenie warunków: 1.W zakresie osób skierowanych przez wykonawcę do realizacji zamówienia: Zamawiający uzna, że warunek udziału w postępowaniu został spełniony, jeżeli Wykonawca wykaże, że dysponuje co najmniej 1 osobą, która będzie uczestniczyć w wykonywaniu zamówienia posiadającą odpowiednie uprawnienia budowlane do kierowania robotami w branży konstrukcyjno-budowlanej oraz doświadczenie zawodowe w pełnieniu funkcji kierownika budowy w wymiarze minimum 5 lat; osoba ta będzie pełnić funkcję Kierownika budowy. 2.W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jedną robotę budowlaną polegającą na wykonaniu termomodernizacji budynku mieszkalnego lub użytkowego, w tym wykonaniu izolacji termicznej wraz z pracami dekarskimi o wartości umowy nie mniejszej niż 300 000,00 zł brutto. </w:t>
      </w:r>
      <w:r w:rsidRPr="00537EF8">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37EF8">
        <w:rPr>
          <w:rFonts w:ascii="Times New Roman" w:eastAsia="Times New Roman" w:hAnsi="Times New Roman" w:cs="Times New Roman"/>
          <w:sz w:val="18"/>
          <w:szCs w:val="18"/>
          <w:lang w:eastAsia="pl-PL"/>
        </w:rPr>
        <w:br/>
        <w:t xml:space="preserve">Informacje dodatkowe: </w:t>
      </w:r>
      <w:proofErr w:type="spellStart"/>
      <w:r w:rsidRPr="00537EF8">
        <w:rPr>
          <w:rFonts w:ascii="Times New Roman" w:eastAsia="Times New Roman" w:hAnsi="Times New Roman" w:cs="Times New Roman"/>
          <w:sz w:val="18"/>
          <w:szCs w:val="18"/>
          <w:lang w:eastAsia="pl-PL"/>
        </w:rPr>
        <w:t>I.Przez</w:t>
      </w:r>
      <w:proofErr w:type="spellEnd"/>
      <w:r w:rsidRPr="00537EF8">
        <w:rPr>
          <w:rFonts w:ascii="Times New Roman" w:eastAsia="Times New Roman" w:hAnsi="Times New Roman" w:cs="Times New Roman"/>
          <w:sz w:val="18"/>
          <w:szCs w:val="18"/>
          <w:lang w:eastAsia="pl-PL"/>
        </w:rPr>
        <w:t xml:space="preserve">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w:t>
      </w:r>
      <w:proofErr w:type="spellStart"/>
      <w:r w:rsidRPr="00537EF8">
        <w:rPr>
          <w:rFonts w:ascii="Times New Roman" w:eastAsia="Times New Roman" w:hAnsi="Times New Roman" w:cs="Times New Roman"/>
          <w:sz w:val="18"/>
          <w:szCs w:val="18"/>
          <w:lang w:eastAsia="pl-PL"/>
        </w:rPr>
        <w:t>II.Podmiot</w:t>
      </w:r>
      <w:proofErr w:type="spellEnd"/>
      <w:r w:rsidRPr="00537EF8">
        <w:rPr>
          <w:rFonts w:ascii="Times New Roman" w:eastAsia="Times New Roman" w:hAnsi="Times New Roman" w:cs="Times New Roman"/>
          <w:sz w:val="18"/>
          <w:szCs w:val="18"/>
          <w:lang w:eastAsia="pl-PL"/>
        </w:rPr>
        <w:t xml:space="preserve">, na którego zdolnościach lub sytuacji Wykonawca polega na zasadach określonych w art. 22a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1) Zgodnie z art. 22a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w:t>
      </w:r>
      <w:r w:rsidRPr="00537EF8">
        <w:rPr>
          <w:rFonts w:ascii="Times New Roman" w:eastAsia="Times New Roman" w:hAnsi="Times New Roman" w:cs="Times New Roman"/>
          <w:sz w:val="18"/>
          <w:szCs w:val="18"/>
          <w:lang w:eastAsia="pl-PL"/>
        </w:rPr>
        <w:lastRenderedPageBreak/>
        <w:t xml:space="preserve">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t>
      </w:r>
      <w:proofErr w:type="spellStart"/>
      <w:r w:rsidRPr="00537EF8">
        <w:rPr>
          <w:rFonts w:ascii="Times New Roman" w:eastAsia="Times New Roman" w:hAnsi="Times New Roman" w:cs="Times New Roman"/>
          <w:sz w:val="18"/>
          <w:szCs w:val="18"/>
          <w:lang w:eastAsia="pl-PL"/>
        </w:rPr>
        <w:t>III.Sposób</w:t>
      </w:r>
      <w:proofErr w:type="spellEnd"/>
      <w:r w:rsidRPr="00537EF8">
        <w:rPr>
          <w:rFonts w:ascii="Times New Roman" w:eastAsia="Times New Roman" w:hAnsi="Times New Roman" w:cs="Times New Roman"/>
          <w:sz w:val="18"/>
          <w:szCs w:val="18"/>
          <w:lang w:eastAsia="pl-PL"/>
        </w:rPr>
        <w:t xml:space="preserve"> spełnienia warunku udziału w postępowaniu, w przypadku zaangażowania w realizację zamówienia kilku podmiotów: Warunek udziału w postępowaniu, o którym mowa w ust. 1 pkt 2) lit. c) rozdz. VIII SIWZ dotyczący zdolności technicznej lub zawodowej w zakresie doświadczenia będzie oceniany łącznie (podlega sumowaniu). Warunek udziału w postępowaniu, o którym mowa w ust. 1 pkt 2) lit. c) rozdz. VIII SIWZ dotyczący zdolności technicznej lub zawodowej w zakresie osób będzie oceniany łącznie (podlega sumowaniu).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III.2) PODSTAWY WYKLUCZENIA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537EF8">
        <w:rPr>
          <w:rFonts w:ascii="Times New Roman" w:eastAsia="Times New Roman" w:hAnsi="Times New Roman" w:cs="Times New Roman"/>
          <w:b/>
          <w:bCs/>
          <w:sz w:val="18"/>
          <w:szCs w:val="18"/>
          <w:lang w:eastAsia="pl-PL"/>
        </w:rPr>
        <w:t>Pzp</w:t>
      </w:r>
      <w:proofErr w:type="spellEnd"/>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537EF8">
        <w:rPr>
          <w:rFonts w:ascii="Times New Roman" w:eastAsia="Times New Roman" w:hAnsi="Times New Roman" w:cs="Times New Roman"/>
          <w:b/>
          <w:bCs/>
          <w:sz w:val="18"/>
          <w:szCs w:val="18"/>
          <w:lang w:eastAsia="pl-PL"/>
        </w:rPr>
        <w:t>Pzp</w:t>
      </w:r>
      <w:proofErr w:type="spellEnd"/>
      <w:r w:rsidRPr="00537EF8">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w:t>
      </w:r>
      <w:r w:rsidR="00537EF8">
        <w:rPr>
          <w:rFonts w:ascii="Times New Roman" w:eastAsia="Times New Roman" w:hAnsi="Times New Roman" w:cs="Times New Roman"/>
          <w:sz w:val="18"/>
          <w:szCs w:val="18"/>
          <w:lang w:eastAsia="pl-PL"/>
        </w:rPr>
        <w:t xml:space="preserve">4 ust. 5 pkt 1 ustawy </w:t>
      </w:r>
      <w:proofErr w:type="spellStart"/>
      <w:r w:rsidR="00537EF8">
        <w:rPr>
          <w:rFonts w:ascii="Times New Roman" w:eastAsia="Times New Roman" w:hAnsi="Times New Roman" w:cs="Times New Roman"/>
          <w:sz w:val="18"/>
          <w:szCs w:val="18"/>
          <w:lang w:eastAsia="pl-PL"/>
        </w:rPr>
        <w:t>Pzp</w:t>
      </w:r>
      <w:proofErr w:type="spellEnd"/>
      <w:r w:rsid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537EF8">
        <w:rPr>
          <w:rFonts w:ascii="Times New Roman" w:eastAsia="Times New Roman" w:hAnsi="Times New Roman" w:cs="Times New Roman"/>
          <w:sz w:val="18"/>
          <w:szCs w:val="18"/>
          <w:lang w:eastAsia="pl-PL"/>
        </w:rPr>
        <w:br/>
        <w:t xml:space="preserve">Tak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Oświadczenie o spełnianiu kryteriów selekcji </w:t>
      </w:r>
      <w:r w:rsidRPr="00537EF8">
        <w:rPr>
          <w:rFonts w:ascii="Times New Roman" w:eastAsia="Times New Roman" w:hAnsi="Times New Roman" w:cs="Times New Roman"/>
          <w:sz w:val="18"/>
          <w:szCs w:val="18"/>
          <w:lang w:eastAsia="pl-PL"/>
        </w:rPr>
        <w:br/>
        <w:t xml:space="preserve">Nie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w:t>
      </w:r>
      <w:r w:rsidRPr="00537EF8">
        <w:rPr>
          <w:rFonts w:ascii="Times New Roman" w:eastAsia="Times New Roman" w:hAnsi="Times New Roman" w:cs="Times New Roman"/>
          <w:sz w:val="18"/>
          <w:szCs w:val="18"/>
          <w:lang w:eastAsia="pl-PL"/>
        </w:rPr>
        <w:lastRenderedPageBreak/>
        <w:t xml:space="preserve">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Rejestru Karnego w zakresie określonym w art. 24 ust. 1 pkt 13, 14 i 21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f) oświadczenia Wykonawcy o niezaleganiu z opłacaniem podatków i opłat lokalnych, o których mowa w ustawie z dnia 12 stycznia 1991 r. o podatkach i opłatach lokalnych (Dz. U. z 2016 poz. 716) - (wzór zał. nr 7b do SIWZ); g)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Zamawiający zgodnie z art. 22a ust. 3 i art. 26 ust. 2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t>
      </w:r>
      <w:proofErr w:type="spellStart"/>
      <w:r w:rsidRPr="00537EF8">
        <w:rPr>
          <w:rFonts w:ascii="Times New Roman" w:eastAsia="Times New Roman" w:hAnsi="Times New Roman" w:cs="Times New Roman"/>
          <w:sz w:val="18"/>
          <w:szCs w:val="18"/>
          <w:lang w:eastAsia="pl-PL"/>
        </w:rPr>
        <w:t>ws</w:t>
      </w:r>
      <w:proofErr w:type="spellEnd"/>
      <w:r w:rsidRPr="00537EF8">
        <w:rPr>
          <w:rFonts w:ascii="Times New Roman" w:eastAsia="Times New Roman" w:hAnsi="Times New Roman" w:cs="Times New Roman"/>
          <w:sz w:val="18"/>
          <w:szCs w:val="18"/>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III.5.1) W ZAKRESIE SPEŁNIANIA WARUNKÓW UDZIAŁU W POSTĘPOWANIU:</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okoliczności, o których mowa w art. 25 ust. 1 pkt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na sumę gwarancyjną nie mniejszą niż 300 000,00 zł.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III.5.2) W ZAKRESIE KRYTERIÓW SELEKCJI:</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III.7) INNE DOKUMENTY NIE WYMIENIONE W pkt III.3) - III.6)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3.W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4.Jeżeli Wykonawca, którego oferta została najwyżej oceniona polega na zdolnościach lub sytuacji innych podmiotów na zasadach określonych w art. 22a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lastRenderedPageBreak/>
        <w:t xml:space="preserve">Zamawiający zgodnie z art. 22a ust. 3 i art. 26 ust. 2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u w:val="single"/>
          <w:lang w:eastAsia="pl-PL"/>
        </w:rPr>
        <w:t xml:space="preserve">SEKCJA IV: PROCEDURA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t xml:space="preserve">IV.1) OPIS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IV.1.1) Tryb udzielenia zamówienia: </w:t>
      </w:r>
      <w:r w:rsidRPr="00537EF8">
        <w:rPr>
          <w:rFonts w:ascii="Times New Roman" w:eastAsia="Times New Roman" w:hAnsi="Times New Roman" w:cs="Times New Roman"/>
          <w:sz w:val="18"/>
          <w:szCs w:val="18"/>
          <w:lang w:eastAsia="pl-PL"/>
        </w:rPr>
        <w:t xml:space="preserve">Przetarg nieograniczony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IV.1.2) Zamawiający żąda wniesienia wadium:</w:t>
      </w:r>
      <w:r w:rsidRPr="00537EF8">
        <w:rPr>
          <w:rFonts w:ascii="Times New Roman" w:eastAsia="Times New Roman" w:hAnsi="Times New Roman" w:cs="Times New Roman"/>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Tak </w:t>
      </w:r>
      <w:r w:rsidRPr="00537EF8">
        <w:rPr>
          <w:rFonts w:ascii="Times New Roman" w:eastAsia="Times New Roman" w:hAnsi="Times New Roman" w:cs="Times New Roman"/>
          <w:sz w:val="18"/>
          <w:szCs w:val="18"/>
          <w:lang w:eastAsia="pl-PL"/>
        </w:rPr>
        <w:br/>
        <w:t xml:space="preserve">Informacja na temat wadium </w:t>
      </w:r>
      <w:r w:rsidRPr="00537EF8">
        <w:rPr>
          <w:rFonts w:ascii="Times New Roman" w:eastAsia="Times New Roman" w:hAnsi="Times New Roman" w:cs="Times New Roman"/>
          <w:sz w:val="18"/>
          <w:szCs w:val="18"/>
          <w:lang w:eastAsia="pl-PL"/>
        </w:rPr>
        <w:br/>
        <w:t>1. Oferta musi być zabezpieczona wadium w wysokości 6 000,00 zł (słownie: sześć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w:t>
      </w:r>
      <w:proofErr w:type="spellStart"/>
      <w:r w:rsidRPr="00537EF8">
        <w:rPr>
          <w:rFonts w:ascii="Times New Roman" w:eastAsia="Times New Roman" w:hAnsi="Times New Roman" w:cs="Times New Roman"/>
          <w:sz w:val="18"/>
          <w:szCs w:val="18"/>
          <w:lang w:eastAsia="pl-PL"/>
        </w:rPr>
        <w:t>t.j</w:t>
      </w:r>
      <w:proofErr w:type="spellEnd"/>
      <w:r w:rsidRPr="00537EF8">
        <w:rPr>
          <w:rFonts w:ascii="Times New Roman" w:eastAsia="Times New Roman" w:hAnsi="Times New Roman" w:cs="Times New Roman"/>
          <w:sz w:val="18"/>
          <w:szCs w:val="18"/>
          <w:lang w:eastAsia="pl-PL"/>
        </w:rPr>
        <w:t xml:space="preserve">. Dz. U. z 2016 r. poz. 359 ze zm.).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oświadczenia, o którym mowa w art. 25a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ofertowy.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IV.1.3) Przewiduje się udzielenie zaliczek na poczet wykonania zamówienia:</w:t>
      </w:r>
      <w:r w:rsidRPr="00537EF8">
        <w:rPr>
          <w:rFonts w:ascii="Times New Roman" w:eastAsia="Times New Roman" w:hAnsi="Times New Roman" w:cs="Times New Roman"/>
          <w:sz w:val="18"/>
          <w:szCs w:val="18"/>
          <w:lang w:eastAsia="pl-PL"/>
        </w:rPr>
        <w:t xml:space="preserv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r w:rsidRPr="00537EF8">
        <w:rPr>
          <w:rFonts w:ascii="Times New Roman" w:eastAsia="Times New Roman" w:hAnsi="Times New Roman" w:cs="Times New Roman"/>
          <w:sz w:val="18"/>
          <w:szCs w:val="18"/>
          <w:lang w:eastAsia="pl-PL"/>
        </w:rPr>
        <w:br/>
        <w:t xml:space="preserve">Należy podać informacje na temat udzielania zaliczek: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r w:rsidRPr="00537EF8">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537EF8">
        <w:rPr>
          <w:rFonts w:ascii="Times New Roman" w:eastAsia="Times New Roman" w:hAnsi="Times New Roman" w:cs="Times New Roman"/>
          <w:sz w:val="18"/>
          <w:szCs w:val="18"/>
          <w:lang w:eastAsia="pl-PL"/>
        </w:rPr>
        <w:br/>
        <w:t xml:space="preserve">Nie </w:t>
      </w:r>
      <w:r w:rsidRPr="00537EF8">
        <w:rPr>
          <w:rFonts w:ascii="Times New Roman" w:eastAsia="Times New Roman" w:hAnsi="Times New Roman" w:cs="Times New Roman"/>
          <w:sz w:val="18"/>
          <w:szCs w:val="18"/>
          <w:lang w:eastAsia="pl-PL"/>
        </w:rPr>
        <w:br/>
        <w:t xml:space="preserve">Informacje dodatkowe: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IV.1.5.) Wymaga się złożenia oferty wariantowej: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Nie </w:t>
      </w:r>
      <w:r w:rsidRPr="00537EF8">
        <w:rPr>
          <w:rFonts w:ascii="Times New Roman" w:eastAsia="Times New Roman" w:hAnsi="Times New Roman" w:cs="Times New Roman"/>
          <w:sz w:val="18"/>
          <w:szCs w:val="18"/>
          <w:lang w:eastAsia="pl-PL"/>
        </w:rPr>
        <w:br/>
        <w:t xml:space="preserve">Dopuszcza się złożenie oferty wariantowej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lastRenderedPageBreak/>
        <w:t xml:space="preserve">Złożenie oferty wariantowej dopuszcza się tylko z jednoczesnym złożeniem oferty zasadniczej: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Liczba wykonawców   </w:t>
      </w:r>
      <w:r w:rsidRPr="00537EF8">
        <w:rPr>
          <w:rFonts w:ascii="Times New Roman" w:eastAsia="Times New Roman" w:hAnsi="Times New Roman" w:cs="Times New Roman"/>
          <w:sz w:val="18"/>
          <w:szCs w:val="18"/>
          <w:lang w:eastAsia="pl-PL"/>
        </w:rPr>
        <w:br/>
        <w:t xml:space="preserve">Przewidywana minimalna liczba wykonawców </w:t>
      </w:r>
      <w:r w:rsidRPr="00537EF8">
        <w:rPr>
          <w:rFonts w:ascii="Times New Roman" w:eastAsia="Times New Roman" w:hAnsi="Times New Roman" w:cs="Times New Roman"/>
          <w:sz w:val="18"/>
          <w:szCs w:val="18"/>
          <w:lang w:eastAsia="pl-PL"/>
        </w:rPr>
        <w:br/>
        <w:t xml:space="preserve">Maksymalna liczba wykonawców   </w:t>
      </w:r>
      <w:r w:rsidRPr="00537EF8">
        <w:rPr>
          <w:rFonts w:ascii="Times New Roman" w:eastAsia="Times New Roman" w:hAnsi="Times New Roman" w:cs="Times New Roman"/>
          <w:sz w:val="18"/>
          <w:szCs w:val="18"/>
          <w:lang w:eastAsia="pl-PL"/>
        </w:rPr>
        <w:br/>
        <w:t xml:space="preserve">Kryteria selekcji wykonawców: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IV.1.7) Informacje na temat umowy ramowej lub dynamicznego systemu zakupów: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Umowa ramowa będzie zawarta: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Czy przewiduje się ograniczenie liczby uczestników umowy ramowej: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Przewidziana maksymalna liczba uczestników umowy ramowej: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Informacje dodatkowe: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Zamówienie obejmuje ustanowienie dynamicznego systemu zakupów: </w:t>
      </w:r>
      <w:r w:rsidRPr="00537EF8">
        <w:rPr>
          <w:rFonts w:ascii="Times New Roman" w:eastAsia="Times New Roman" w:hAnsi="Times New Roman" w:cs="Times New Roman"/>
          <w:sz w:val="18"/>
          <w:szCs w:val="18"/>
          <w:lang w:eastAsia="pl-PL"/>
        </w:rPr>
        <w:br/>
        <w:t xml:space="preserve">Nie </w:t>
      </w:r>
      <w:r w:rsidRPr="00537EF8">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Informacje dodatkowe: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IV.1.8) Aukcja elektroniczna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Przewidziane jest przeprowadzenie aukcji elektronicznej </w:t>
      </w:r>
      <w:r w:rsidRPr="00537EF8">
        <w:rPr>
          <w:rFonts w:ascii="Times New Roman" w:eastAsia="Times New Roman" w:hAnsi="Times New Roman" w:cs="Times New Roman"/>
          <w:i/>
          <w:iCs/>
          <w:sz w:val="18"/>
          <w:szCs w:val="18"/>
          <w:lang w:eastAsia="pl-PL"/>
        </w:rPr>
        <w:t xml:space="preserve">(przetarg nieograniczony, przetarg ograniczony, negocjacje z ogłoszeniem) </w:t>
      </w:r>
      <w:r w:rsidRPr="00537EF8">
        <w:rPr>
          <w:rFonts w:ascii="Times New Roman" w:eastAsia="Times New Roman" w:hAnsi="Times New Roman" w:cs="Times New Roman"/>
          <w:sz w:val="18"/>
          <w:szCs w:val="18"/>
          <w:lang w:eastAsia="pl-PL"/>
        </w:rPr>
        <w:br/>
        <w:t xml:space="preserve">Należy podać adres strony internetowej, na której aukcja będzie prowadzona: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537EF8">
        <w:rPr>
          <w:rFonts w:ascii="Times New Roman" w:eastAsia="Times New Roman" w:hAnsi="Times New Roman" w:cs="Times New Roman"/>
          <w:sz w:val="18"/>
          <w:szCs w:val="18"/>
          <w:lang w:eastAsia="pl-PL"/>
        </w:rPr>
        <w:br/>
        <w:t xml:space="preserve">Informacje dotyczące przebiegu aukcji elektronicznej: </w:t>
      </w:r>
      <w:r w:rsidRPr="00537EF8">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537EF8">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537EF8">
        <w:rPr>
          <w:rFonts w:ascii="Times New Roman" w:eastAsia="Times New Roman" w:hAnsi="Times New Roman" w:cs="Times New Roman"/>
          <w:sz w:val="18"/>
          <w:szCs w:val="18"/>
          <w:lang w:eastAsia="pl-PL"/>
        </w:rPr>
        <w:br/>
        <w:t xml:space="preserve">Wymagania dotyczące rejestracji i identyfikacji wykonawców w aukcji elektronicznej: </w:t>
      </w:r>
      <w:r w:rsidRPr="00537EF8">
        <w:rPr>
          <w:rFonts w:ascii="Times New Roman" w:eastAsia="Times New Roman" w:hAnsi="Times New Roman" w:cs="Times New Roman"/>
          <w:sz w:val="18"/>
          <w:szCs w:val="18"/>
          <w:lang w:eastAsia="pl-PL"/>
        </w:rPr>
        <w:br/>
        <w:t xml:space="preserve">Informacje o liczbie etapów aukcji elektronicznej i czasie ich trwania: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t xml:space="preserve">Czas trwania: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537EF8">
        <w:rPr>
          <w:rFonts w:ascii="Times New Roman" w:eastAsia="Times New Roman" w:hAnsi="Times New Roman" w:cs="Times New Roman"/>
          <w:sz w:val="18"/>
          <w:szCs w:val="18"/>
          <w:lang w:eastAsia="pl-PL"/>
        </w:rPr>
        <w:br/>
        <w:t xml:space="preserve">Warunki zamknięcia aukcji elektronicznej: </w:t>
      </w:r>
      <w:r w:rsidRPr="00537EF8">
        <w:rPr>
          <w:rFonts w:ascii="Times New Roman" w:eastAsia="Times New Roman" w:hAnsi="Times New Roman" w:cs="Times New Roman"/>
          <w:sz w:val="18"/>
          <w:szCs w:val="18"/>
          <w:lang w:eastAsia="pl-PL"/>
        </w:rPr>
        <w:br/>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IV.2) KRYTERIA OCENY OFERT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IV.2.1) Kryteria oceny ofert: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IV.2.2) Kryteria</w:t>
      </w:r>
      <w:r w:rsidRPr="00537EF8">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39"/>
        <w:gridCol w:w="770"/>
      </w:tblGrid>
      <w:tr w:rsidR="00A70965" w:rsidRPr="00537EF8" w:rsidTr="00A70965">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Znaczenie</w:t>
            </w:r>
          </w:p>
        </w:tc>
      </w:tr>
      <w:tr w:rsidR="00A70965" w:rsidRPr="00537EF8" w:rsidTr="00A70965">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lastRenderedPageBreak/>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60,00</w:t>
            </w:r>
          </w:p>
        </w:tc>
      </w:tr>
      <w:tr w:rsidR="00A70965" w:rsidRPr="00537EF8" w:rsidTr="00A70965">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Wydłużenie okresu gwarancji i rękojmi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40,00</w:t>
            </w:r>
          </w:p>
        </w:tc>
      </w:tr>
    </w:tbl>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537EF8">
        <w:rPr>
          <w:rFonts w:ascii="Times New Roman" w:eastAsia="Times New Roman" w:hAnsi="Times New Roman" w:cs="Times New Roman"/>
          <w:b/>
          <w:bCs/>
          <w:sz w:val="18"/>
          <w:szCs w:val="18"/>
          <w:lang w:eastAsia="pl-PL"/>
        </w:rPr>
        <w:t>Pzp</w:t>
      </w:r>
      <w:proofErr w:type="spellEnd"/>
      <w:r w:rsidRPr="00537EF8">
        <w:rPr>
          <w:rFonts w:ascii="Times New Roman" w:eastAsia="Times New Roman" w:hAnsi="Times New Roman" w:cs="Times New Roman"/>
          <w:b/>
          <w:bCs/>
          <w:sz w:val="18"/>
          <w:szCs w:val="18"/>
          <w:lang w:eastAsia="pl-PL"/>
        </w:rPr>
        <w:t xml:space="preserve"> </w:t>
      </w:r>
      <w:r w:rsidRPr="00537EF8">
        <w:rPr>
          <w:rFonts w:ascii="Times New Roman" w:eastAsia="Times New Roman" w:hAnsi="Times New Roman" w:cs="Times New Roman"/>
          <w:sz w:val="18"/>
          <w:szCs w:val="18"/>
          <w:lang w:eastAsia="pl-PL"/>
        </w:rPr>
        <w:t xml:space="preserve">(przetarg nieograniczony) </w:t>
      </w:r>
      <w:r w:rsidRPr="00537EF8">
        <w:rPr>
          <w:rFonts w:ascii="Times New Roman" w:eastAsia="Times New Roman" w:hAnsi="Times New Roman" w:cs="Times New Roman"/>
          <w:sz w:val="18"/>
          <w:szCs w:val="18"/>
          <w:lang w:eastAsia="pl-PL"/>
        </w:rPr>
        <w:br/>
        <w:t xml:space="preserve">Tak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IV.3) Negocjacje z ogłoszeniem, dialog konkurencyjny, partnerstwo innowacyjne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IV.3.1) Informacje na temat negocjacji z ogłoszeniem</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 xml:space="preserve">Minimalne wymagania, które muszą spełniać wszystkie oferty: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537EF8">
        <w:rPr>
          <w:rFonts w:ascii="Times New Roman" w:eastAsia="Times New Roman" w:hAnsi="Times New Roman" w:cs="Times New Roman"/>
          <w:sz w:val="18"/>
          <w:szCs w:val="18"/>
          <w:lang w:eastAsia="pl-PL"/>
        </w:rPr>
        <w:br/>
        <w:t xml:space="preserve">Przewidziany jest podział negocjacji na etapy w celu ograniczenia liczby ofert: </w:t>
      </w:r>
      <w:r w:rsidRPr="00537EF8">
        <w:rPr>
          <w:rFonts w:ascii="Times New Roman" w:eastAsia="Times New Roman" w:hAnsi="Times New Roman" w:cs="Times New Roman"/>
          <w:sz w:val="18"/>
          <w:szCs w:val="18"/>
          <w:lang w:eastAsia="pl-PL"/>
        </w:rPr>
        <w:br/>
        <w:t xml:space="preserve">Należy podać informacje na temat etapów negocjacji (w tym liczbę etapów):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Informacje dodatkowe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IV.3.2) Informacje na temat dialogu konkurencyjnego</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 xml:space="preserve">Opis potrzeb i wymagań zamawiającego lub informacja o sposobie uzyskania tego opisu: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Wstępny harmonogram postępowania: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Podział dialogu na etapy w celu ograniczenia liczby rozwiązań: </w:t>
      </w:r>
      <w:r w:rsidRPr="00537EF8">
        <w:rPr>
          <w:rFonts w:ascii="Times New Roman" w:eastAsia="Times New Roman" w:hAnsi="Times New Roman" w:cs="Times New Roman"/>
          <w:sz w:val="18"/>
          <w:szCs w:val="18"/>
          <w:lang w:eastAsia="pl-PL"/>
        </w:rPr>
        <w:br/>
        <w:t xml:space="preserve">Należy podać informacje na temat etapów dialogu: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Informacje dodatkowe: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IV.3.3) Informacje na temat partnerstwa innowacyjnego</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Informacje dodatkowe: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IV.4) Licytacja elektroniczna </w:t>
      </w:r>
      <w:r w:rsidRPr="00537EF8">
        <w:rPr>
          <w:rFonts w:ascii="Times New Roman" w:eastAsia="Times New Roman" w:hAnsi="Times New Roman" w:cs="Times New Roman"/>
          <w:sz w:val="18"/>
          <w:szCs w:val="18"/>
          <w:lang w:eastAsia="pl-PL"/>
        </w:rPr>
        <w:br/>
        <w:t xml:space="preserve">Adres strony internetowej, na której będzie prowadzona licytacja elektroniczna: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Informacje o liczbie etapów licytacji elektronicznej i czasie ich trwania: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Czas trwania: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Termin składania wniosków o dopuszczenie do udziału w licytacji elektronicznej: </w:t>
      </w:r>
      <w:r w:rsidRPr="00537EF8">
        <w:rPr>
          <w:rFonts w:ascii="Times New Roman" w:eastAsia="Times New Roman" w:hAnsi="Times New Roman" w:cs="Times New Roman"/>
          <w:sz w:val="18"/>
          <w:szCs w:val="18"/>
          <w:lang w:eastAsia="pl-PL"/>
        </w:rPr>
        <w:br/>
        <w:t xml:space="preserve">Data: godzina: </w:t>
      </w:r>
      <w:r w:rsidRPr="00537EF8">
        <w:rPr>
          <w:rFonts w:ascii="Times New Roman" w:eastAsia="Times New Roman" w:hAnsi="Times New Roman" w:cs="Times New Roman"/>
          <w:sz w:val="18"/>
          <w:szCs w:val="18"/>
          <w:lang w:eastAsia="pl-PL"/>
        </w:rPr>
        <w:br/>
        <w:t xml:space="preserve">Termin otwarcia licytacji elektronicznej: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t xml:space="preserve">Termin i warunki zamknięcia licytacji elektronicznej: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t xml:space="preserve">Wymagania dotyczące zabezpieczenia należytego wykonania umowy: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lang w:eastAsia="pl-PL"/>
        </w:rPr>
        <w:br/>
        <w:t xml:space="preserve">Informacje dodatkowe: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r w:rsidRPr="00537EF8">
        <w:rPr>
          <w:rFonts w:ascii="Times New Roman" w:eastAsia="Times New Roman" w:hAnsi="Times New Roman" w:cs="Times New Roman"/>
          <w:b/>
          <w:bCs/>
          <w:sz w:val="18"/>
          <w:szCs w:val="18"/>
          <w:lang w:eastAsia="pl-PL"/>
        </w:rPr>
        <w:lastRenderedPageBreak/>
        <w:t>IV.5) ZMIANA UMOWY</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537EF8">
        <w:rPr>
          <w:rFonts w:ascii="Times New Roman" w:eastAsia="Times New Roman" w:hAnsi="Times New Roman" w:cs="Times New Roman"/>
          <w:sz w:val="18"/>
          <w:szCs w:val="18"/>
          <w:lang w:eastAsia="pl-PL"/>
        </w:rPr>
        <w:t xml:space="preserve"> Tak </w:t>
      </w:r>
      <w:r w:rsidRPr="00537EF8">
        <w:rPr>
          <w:rFonts w:ascii="Times New Roman" w:eastAsia="Times New Roman" w:hAnsi="Times New Roman" w:cs="Times New Roman"/>
          <w:sz w:val="18"/>
          <w:szCs w:val="18"/>
          <w:lang w:eastAsia="pl-PL"/>
        </w:rPr>
        <w:br/>
        <w:t xml:space="preserve">Należy wskazać zakres, charakter zmian oraz warunki wprowadzenia zmian: </w:t>
      </w:r>
      <w:r w:rsidRPr="00537EF8">
        <w:rPr>
          <w:rFonts w:ascii="Times New Roman" w:eastAsia="Times New Roman" w:hAnsi="Times New Roman" w:cs="Times New Roman"/>
          <w:sz w:val="18"/>
          <w:szCs w:val="18"/>
          <w:lang w:eastAsia="pl-PL"/>
        </w:rPr>
        <w:br/>
        <w:t xml:space="preserve">I.PRZESŁANKI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Na podstawie art. 144 ust. 1 pkt.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Zamawiający przewiduje możliwość zmiany terminu realizacji umowy lub terminów realizacji prac wynikających z harmonogramu rzeczowo-finansowego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po stronie Zamawiającego; 4) zawieszenia na żądanie Zamawiającego wykonania robót na warunkach określonych w § 3 ust. 1 pkt 12 umowy; 5) wystąpienia siły wyższej uniemożliwiającej wykonanie przedmiotu umowy zgodnie z jej postanowieniami, przy czym za „siłę wyższą” uważa się wydarzenie lub okoliczność o charakterze nadzwyczajnym, na którą Wykonawca ani Zamawiający nie mają wpływu, a wystąpieniu której Wykonawca ani Zamawiający, działając racjonalnie przed zawarciem umowy, nie mogli uniknąć, zapobiec lub jej przezwyciężyć; oraz która nie może być zasadniczo przypisana Wykonawcy ani Zamawiającemu; 6) braku dostępu do lokali z powodu działań lub braku działań najemców; 7) jeżeli, dla prawidłowego zrealizowania przedmiotu umowy, wystąpi konieczność uzyskania dodatkowych (niezbędnych) decyzji, zezwoleń, uzgodnień, itp., których nie można było wcześniej przewidzieć; 8) gdy wystąpią opóźnienia w wydawaniu decyzji, zezwoleń, uzgodnień, itp., do wydania których właściwe organy są zobowiązane na mocy przepisów prawa, </w:t>
      </w:r>
      <w:proofErr w:type="spellStart"/>
      <w:r w:rsidRPr="00537EF8">
        <w:rPr>
          <w:rFonts w:ascii="Times New Roman" w:eastAsia="Times New Roman" w:hAnsi="Times New Roman" w:cs="Times New Roman"/>
          <w:sz w:val="18"/>
          <w:szCs w:val="18"/>
          <w:lang w:eastAsia="pl-PL"/>
        </w:rPr>
        <w:t>tj.w</w:t>
      </w:r>
      <w:proofErr w:type="spellEnd"/>
      <w:r w:rsidRPr="00537EF8">
        <w:rPr>
          <w:rFonts w:ascii="Times New Roman" w:eastAsia="Times New Roman" w:hAnsi="Times New Roman" w:cs="Times New Roman"/>
          <w:sz w:val="18"/>
          <w:szCs w:val="18"/>
          <w:lang w:eastAsia="pl-PL"/>
        </w:rPr>
        <w:t xml:space="preserve"> przypadku, gdy opóźnienie przekroczy okres przewidziany w przepisach prawa, w którym niezbędne decyzje powinny zostać wydane oraz nie są następstwem okoliczności, za które odpowiedzialność ponosi Wykonawca; 9) jeżeli wystąpi brak możliwości wykonywania robót z powodu nie dopuszczania do ich wykonywania przez uprawniony organ lub nakazania ich wstrzymania przez uprawniony organ, z przyczyn niezależnych od Wykonawcy.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zmianę umowy w sytuacji zaistnienia przyczyn technicznych niemożliwych do przewidzenia przy zachowaniu należytej staranności, a które ujawnione zostały w trakcie realizacji przedmiotu umowy.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8. Strony dopuszczają możliwość zmiany w trakcie realizacji umowy kluczowego personelu: 1) zmiana kierownika budowy (personel Wykonawcy) w przypadkach dopuszczonych przez Prawo budowlane i na wniosek Wykonawcy, pod warunkiem, że osoba wskazana do przejęcia obowiązków kierownika, będzie spełniała wymogi określone w SIWZ; 2) zmiana inspektorów nadzoru (personel Zamawiającego) w przypadkach dopuszczonych przez Prawo budowlane, w wyniku zmian organizacyjnych Zamawiającego. 9. Strony dopuszczają możliwość zmiany umowy w przypadku zawarcia umowy o podwykonawstwo w zakresie nieprzewidzianym w ofercie, zmiany lub rezygnacji z podwykonawcy; 1) jeżeli zmiana albo rezygnacja z podwykonawcy dotyczy podmiotu, na którego zasoby wykonawca powoływał się, na zasadach określonych w art. 26 ust. 2b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10. Strony dopuszczają możliwość zmiany umowy w przypadku zmiany formy zabezpieczenia na wniosek wykonawcy, zgodnie z ustawą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11.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w:t>
      </w:r>
      <w:proofErr w:type="spellStart"/>
      <w:r w:rsidRPr="00537EF8">
        <w:rPr>
          <w:rFonts w:ascii="Times New Roman" w:eastAsia="Times New Roman" w:hAnsi="Times New Roman" w:cs="Times New Roman"/>
          <w:sz w:val="18"/>
          <w:szCs w:val="18"/>
          <w:lang w:eastAsia="pl-PL"/>
        </w:rPr>
        <w:t>II.Wszelkie</w:t>
      </w:r>
      <w:proofErr w:type="spellEnd"/>
      <w:r w:rsidRPr="00537EF8">
        <w:rPr>
          <w:rFonts w:ascii="Times New Roman" w:eastAsia="Times New Roman" w:hAnsi="Times New Roman" w:cs="Times New Roman"/>
          <w:sz w:val="18"/>
          <w:szCs w:val="18"/>
          <w:lang w:eastAsia="pl-PL"/>
        </w:rPr>
        <w:t xml:space="preserve"> zmiany do umowy za wyjątkiem zmian adresowych Wykonawcy i Zamawiającego oraz zmian osób wskazanych w § 10 ust. 1 i 2 umowy, wymagają, pod rygorem nieważności, zachowania formy pisemnej w formie aneksu.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lastRenderedPageBreak/>
        <w:t xml:space="preserve">IV.6) INFORMACJE ADMINISTRACYJNE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IV.6.1) Sposób udostępniania informacji o charakterze poufnym </w:t>
      </w:r>
      <w:r w:rsidRPr="00537EF8">
        <w:rPr>
          <w:rFonts w:ascii="Times New Roman" w:eastAsia="Times New Roman" w:hAnsi="Times New Roman" w:cs="Times New Roman"/>
          <w:i/>
          <w:iCs/>
          <w:sz w:val="18"/>
          <w:szCs w:val="18"/>
          <w:lang w:eastAsia="pl-PL"/>
        </w:rPr>
        <w:t xml:space="preserve">(jeżeli dotyczy):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Środki służące ochronie informacji o charakterze poufnym</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537EF8">
        <w:rPr>
          <w:rFonts w:ascii="Times New Roman" w:eastAsia="Times New Roman" w:hAnsi="Times New Roman" w:cs="Times New Roman"/>
          <w:sz w:val="18"/>
          <w:szCs w:val="18"/>
          <w:lang w:eastAsia="pl-PL"/>
        </w:rPr>
        <w:br/>
        <w:t xml:space="preserve">Data: 2018-02-16, godzina: 09:00, </w:t>
      </w:r>
      <w:r w:rsidRPr="00537EF8">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Wskazać powody: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537EF8">
        <w:rPr>
          <w:rFonts w:ascii="Times New Roman" w:eastAsia="Times New Roman" w:hAnsi="Times New Roman" w:cs="Times New Roman"/>
          <w:sz w:val="18"/>
          <w:szCs w:val="18"/>
          <w:lang w:eastAsia="pl-PL"/>
        </w:rPr>
        <w:br/>
        <w:t xml:space="preserve">&gt; polski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 xml:space="preserve">IV.6.3) Termin związania ofertą: </w:t>
      </w:r>
      <w:r w:rsidRPr="00537EF8">
        <w:rPr>
          <w:rFonts w:ascii="Times New Roman" w:eastAsia="Times New Roman" w:hAnsi="Times New Roman" w:cs="Times New Roman"/>
          <w:sz w:val="18"/>
          <w:szCs w:val="18"/>
          <w:lang w:eastAsia="pl-PL"/>
        </w:rPr>
        <w:t xml:space="preserve">do: okres w dniach: 30 (od ostatecznego terminu składania ofert)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37EF8">
        <w:rPr>
          <w:rFonts w:ascii="Times New Roman" w:eastAsia="Times New Roman" w:hAnsi="Times New Roman" w:cs="Times New Roman"/>
          <w:sz w:val="18"/>
          <w:szCs w:val="18"/>
          <w:lang w:eastAsia="pl-PL"/>
        </w:rPr>
        <w:t xml:space="preserve"> Tak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37EF8">
        <w:rPr>
          <w:rFonts w:ascii="Times New Roman" w:eastAsia="Times New Roman" w:hAnsi="Times New Roman" w:cs="Times New Roman"/>
          <w:sz w:val="18"/>
          <w:szCs w:val="18"/>
          <w:lang w:eastAsia="pl-PL"/>
        </w:rPr>
        <w:t xml:space="preserve"> Nie </w:t>
      </w:r>
      <w:r w:rsidRPr="00537EF8">
        <w:rPr>
          <w:rFonts w:ascii="Times New Roman" w:eastAsia="Times New Roman" w:hAnsi="Times New Roman" w:cs="Times New Roman"/>
          <w:sz w:val="18"/>
          <w:szCs w:val="18"/>
          <w:lang w:eastAsia="pl-PL"/>
        </w:rPr>
        <w:br/>
      </w:r>
      <w:r w:rsidRPr="00537EF8">
        <w:rPr>
          <w:rFonts w:ascii="Times New Roman" w:eastAsia="Times New Roman" w:hAnsi="Times New Roman" w:cs="Times New Roman"/>
          <w:b/>
          <w:bCs/>
          <w:sz w:val="18"/>
          <w:szCs w:val="18"/>
          <w:lang w:eastAsia="pl-PL"/>
        </w:rPr>
        <w:t>IV.6.6) Informacje dodatkowe:</w:t>
      </w:r>
      <w:r w:rsidRPr="00537EF8">
        <w:rPr>
          <w:rFonts w:ascii="Times New Roman" w:eastAsia="Times New Roman" w:hAnsi="Times New Roman" w:cs="Times New Roman"/>
          <w:sz w:val="18"/>
          <w:szCs w:val="18"/>
          <w:lang w:eastAsia="pl-PL"/>
        </w:rPr>
        <w:t xml:space="preserve"> </w:t>
      </w:r>
      <w:r w:rsidRPr="00537EF8">
        <w:rPr>
          <w:rFonts w:ascii="Times New Roman" w:eastAsia="Times New Roman" w:hAnsi="Times New Roman" w:cs="Times New Roman"/>
          <w:sz w:val="18"/>
          <w:szCs w:val="18"/>
          <w:lang w:eastAsia="pl-PL"/>
        </w:rPr>
        <w:br/>
        <w:t xml:space="preserve">1. Zamówienie jest dofinansowane ze środków Europejskiego Funduszu Rozwoju Regionalnego w ramach Regionalnego Programu Operacyjnego Województwa Dolnośląskiego 2014-2020, Oś priorytetowa 3 Gospodarka niskoemisyjna, Działania 3.3 Efektywność energetyczna w budynkach użyteczności publicznej i sektorze mieszkaniowym, Poddziałanie 3.3.2 Efektywność energetyczna w budynkach użyteczności publicznej i sektorze mieszkaniowym ZIT </w:t>
      </w:r>
      <w:proofErr w:type="spellStart"/>
      <w:r w:rsidRPr="00537EF8">
        <w:rPr>
          <w:rFonts w:ascii="Times New Roman" w:eastAsia="Times New Roman" w:hAnsi="Times New Roman" w:cs="Times New Roman"/>
          <w:sz w:val="18"/>
          <w:szCs w:val="18"/>
          <w:lang w:eastAsia="pl-PL"/>
        </w:rPr>
        <w:t>WrOF</w:t>
      </w:r>
      <w:proofErr w:type="spellEnd"/>
      <w:r w:rsidRPr="00537EF8">
        <w:rPr>
          <w:rFonts w:ascii="Times New Roman" w:eastAsia="Times New Roman" w:hAnsi="Times New Roman" w:cs="Times New Roman"/>
          <w:sz w:val="18"/>
          <w:szCs w:val="18"/>
          <w:lang w:eastAsia="pl-PL"/>
        </w:rPr>
        <w:t xml:space="preserve">. 2. Zamawiający będzie stosował tzw. "procedurę odwróconą", o której jest mowa w przepisie art. 24aa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tj. najpierw dokona oceny ofert, a następnie zbada, czy Wykonawca, którego oferta zostanie wstępnie oceniona jako najkorzystniejsza, nie podlega wykluczeniu oraz spełnia warunki udziału w postępowaniu. 3. Ofertę należy sporządzić w języku polskim z zachowaniem formy pisemnej pod rygorem nieważności. 4.Oferta musi zawierać: 1) formularz oferty (wzór zał. nr 1a SIWZ), 2) formularz cenowy (wzór zał. nr 1b do SIWZ), 3) kosztorysy ofertowe dla każdej branży, 4) dowód wpłaty wadium (dot. wadium wniesionego w innej formie niż pieniężna, a w przypadku wniesienia wadium w formie pieniężnej Zamawiający zaleca załączenie dokumentu potwierdzającego dokonanie przelewu do oferty), 5) oświadczenie z art. 25a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(wzór zał. nr 2a, 2b do SIWZ), 6) pełnomocnictwo - jeżeli dotyczy, 7) zobowiązanie podmiotu do oddania Wykonawcy do dyspozycji niezbędnych zasobów na potrzeby realizacji przedmiotowego zamówienia zgodnie z art. 22a ust. 2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5. OPIS KRYTERIÓW, KTÓRYMI ZAMAWIAJĄCY BĘDZIE SIĘ KIEROWAŁ PRZY WYBORZE OFERTY, WRAZ Z PODANIEM ZNACZENIA TYCH KRYTERIÓW I SPOSOBU OCENY OFERT: Ocena ofert zostanie przeprowadzona na podstawie opisanych wyżej kryteriów oraz ich znaczenia (wagi).Oferty będą oceniane punktowo (1%=1pkt). Maksymalna liczba punktów, jaką po uwzględnieniu znaczeń może osiągnąć oferta, wynosi po zsumowaniu 100 pkt. Oferty zostaną ocenione przez Zamawiającego na podstawie następujących kryteriów: 1) Cena oferty brutto (C) – 60%; 2) Wydłużenie okresu gwarancji i rękojmi na roboty budowlane (G) – 40%. Kryterium „Cena oferty brutto” – wskaźnik „C”, ranga (znaczenie): 60 % - kryterium rozpatrywane będzie na podstawie ceny brutto za wykonanie przedmiotu zamówienia, podanej przez Wykonawcę w formularzu ofertowym. Zamawiający ofercie o najniższej cenie przyzna 60 punktów, a każdej następnej ofercie zostanie przyporządkowana liczba punktów proporcjonalnie mniejsza. Zamawiający ustala minimalny wymagany okres gwarancji i rękojmi na roboty budowlane objęte przedmiotem zamówienia na 60 miesięcy, licząc od dnia następnego po zakończeniu odbioru końcowego robót. Kryterium „Wydłużenie okresu gwarancji i rękojmi na roboty budowlane” – wskaźnik „G”, ranga (znaczenie) 40% - kryterium rozpatrywane będzie na podstawie zadeklarowanego - podanego w formularzu ofertowym wydłużonego okresu gwarancji i rękojmi na roboty budowlane wyrażonego w całkowitej liczbie miesięcy. Za każde wydłużenie okresu gwarancji i rękojmi na roboty budowlane o 12 pełnych miesięcy powyżej wymaganego przez Zamawiającego okresu minimalnego wynoszącego 60 miesięcy, wykonawca może otrzymać 20 punktów. Maksymalnie Wykonawca w tym kryterium może otrzymać 40 punktów, za wydłużenie okresu o 24 miesiące i więcej. Zamawiający przyzna punkty zgodnie z poniżej opisanymi zasadami: Brak wydłużenia okresu gwarancji i rękojmi na roboty budowlane (powyżej 60 miesięcy) – 0 punktów; wydłużenie okresu gwarancji i rękojmi na roboty budowlane (powyżej 60 miesięcy) o 12 miesięcy – 20 punktów; wydłużenie okresu gwarancji i rękojmi na roboty budowlane (powyżej 60 miesięcy) o 24 miesiące i więcej – 40 punktów. Zaoferowany przez Wykonawcę okres gwarancji i rękojmi na roboty budowlane nie może być krótszy niż 60 miesięcy. W przypadku, gdy Wykonawca zaoferuje termin gwarancji i rękojmi krótszy niż 60 miesięcy Zamawiający odrzuci ofertę takiego Wykonawcy zgodnie z art. 89 ust. 1 pkt 2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 przypadku, gdy Wykonawca w </w:t>
      </w:r>
      <w:proofErr w:type="spellStart"/>
      <w:r w:rsidRPr="00537EF8">
        <w:rPr>
          <w:rFonts w:ascii="Times New Roman" w:eastAsia="Times New Roman" w:hAnsi="Times New Roman" w:cs="Times New Roman"/>
          <w:sz w:val="18"/>
          <w:szCs w:val="18"/>
          <w:lang w:eastAsia="pl-PL"/>
        </w:rPr>
        <w:t>w</w:t>
      </w:r>
      <w:proofErr w:type="spellEnd"/>
      <w:r w:rsidRPr="00537EF8">
        <w:rPr>
          <w:rFonts w:ascii="Times New Roman" w:eastAsia="Times New Roman" w:hAnsi="Times New Roman" w:cs="Times New Roman"/>
          <w:sz w:val="18"/>
          <w:szCs w:val="18"/>
          <w:lang w:eastAsia="pl-PL"/>
        </w:rPr>
        <w:t xml:space="preserve"> formularzu ofertowym nie wskaże „okresu gwarancji i rękojmi na roboty budowlane”, Zamawiający przyjmie, że okres gwarancji i rękojmi na roboty budowlane wynosi 60 </w:t>
      </w:r>
      <w:r w:rsidRPr="00537EF8">
        <w:rPr>
          <w:rFonts w:ascii="Times New Roman" w:eastAsia="Times New Roman" w:hAnsi="Times New Roman" w:cs="Times New Roman"/>
          <w:sz w:val="18"/>
          <w:szCs w:val="18"/>
          <w:lang w:eastAsia="pl-PL"/>
        </w:rPr>
        <w:lastRenderedPageBreak/>
        <w:t xml:space="preserve">miesięcy i przyzna Wykonawcy „0” punktów. W przypadku, gdy Wykonawca zaoferuje okres gwarancji i rękojmi na roboty budowlane dłuższy niż 84 miesięcy, Zamawiający do wyliczenia punktów przyjmie gwarancję i rękojmię maksymalną w wysokości 84 miesięcy, natomiast do umowy zostanie wpisany okres gwarancji i rękojmi wskazany przez Wykonawcę w formularzu ofertowym. 5.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6. ZABEZPIECZENIE NALEŻYTEGO WYKONANIA UMOWY Zamawiający żąda od Wykonawcy wniesienia przed podpisaniem umowy zabezpieczenia należytego wykonania umowy. Zabezpieczenie ustala się w wysokości 10% ceny całkowitej brutto podanej w ofercie. 7. WIZJA LOKALNA: Zaleca się dokonanie wizji lokalnej w terenie, gdzie mają być wykonywane roboty budowlane, oraz zdobycie wszelkich informacji, które mogą być konieczne do wykonania robót budowlanych i prawidłowej wyceny ich wartości. Zamawiający zorganizuje wizję lokalną terenu budowy przy ul. Chudoby 14, która odbędzie się w dniu 1 lutego 2018 r. od godz. 12.00 do godz. 14.00. Wszystkie pojawiające się pytania i prośby wynikające z wizji lokalnej, dla swej ważności winny być zapisane przez Wykonawcę i następnie przybrać formę wniosku o wyjaśnienie treści SIWZ zgodnie z art.38 ust.1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Osobą do kontaktów w sprawie wizji lokalnej ze strony Zamawiającego jest Pan Piotr Wojciechowski, tel. 71 326 41 08. 8. PODWYKONAWSTWO 1) Zamawiający nie zastrzega obowiązku osobistego wykonania przez wykonawcę kluczowych części zamówienia. Wykonawca może powierzyć wykonanie części zamówienia podwykonawcy. 2) Zamawiający żąda wskazania przez Wykonawcę w formularzu oferty części zamówienia, których wykonanie zamierza powierzyć podwykonawcom, i podania przez wykonawcę firm podwykonawców. Brak takiej deklaracji w treści oferty skutkowało będzie przyjęciem oświadczenia o braku udziału podwykonawców w realizacji przedmiotu zamówienia. 3) Zamawiający żąda, aby przed przystąpieniem do wykonania zamówienia Wykonawca, o ile są już znane, podał nazwy albo imiona i nazwiska oraz dane kontaktowe podwykonawców i osób do kontaktu z nimi, zaangażowanych w zamówienie. Wykonawca zawiadamia Zamawiającego o wszelkich zmianach danych, o których mowa w zdaniu pierwszym, w trakcie realizacji zamówienia, a także przekazuje informacje na temat nowych podwykonawców, którym w późniejszym okresie zamierza powierzyć realizację zamówienia. 9. Zgodnie z art. 93 ust. 1a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Zamawiający przewiduje możliwość unieważnienia postępowania o udzielenie zamówienia, w przypadku nie przyznania środków pochodzących z budżetu Unii Europejskiej oraz niepodlegających zwrotowi środków z pomocy udzielonej przez państwa członkowskie Europejskiego Porozumienia o Wolnym Handlu (EFTA), które miały być przeznaczone na sfinansowanie całości lub części przedmiotowego zamówienia. 10. SPIS ZAŁĄCZNIKÓW DO SIWZ 1) Formularz oferty – wzór (załącznik nr 1a do SIWZ). 2) Formularz cenowy - wzór (załącznik nr 1b do SIWZ). 3) Oświadczenie Wykonawcy z art. 25a ust. 1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 wzór (załączniki nr 2 a, b do SIWZ). 4) Oświadczenie o przynależności lub braku przynależności do tej samej grupy kapitałowej, o której mowa w art. 24 ust. 1 pkt 23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 wzór (załącznik nr 3 do SIWZ). 5) Wykaz osób – wzór (załącznik nr 4 do SIWZ). 6) Wykaz robót budowlanych – wzór (załącznik nr 5 do SIWZ). 7) Zobowiązanie podmiotu do oddania Wykonawcy do dyspozycji niezbędnych zasobów na potrzeby realizacji przedmiotowego zamówienia zgodnie z art. 22a ust. 2 ustawy </w:t>
      </w:r>
      <w:proofErr w:type="spellStart"/>
      <w:r w:rsidRPr="00537EF8">
        <w:rPr>
          <w:rFonts w:ascii="Times New Roman" w:eastAsia="Times New Roman" w:hAnsi="Times New Roman" w:cs="Times New Roman"/>
          <w:sz w:val="18"/>
          <w:szCs w:val="18"/>
          <w:lang w:eastAsia="pl-PL"/>
        </w:rPr>
        <w:t>Pzp</w:t>
      </w:r>
      <w:proofErr w:type="spellEnd"/>
      <w:r w:rsidRPr="00537EF8">
        <w:rPr>
          <w:rFonts w:ascii="Times New Roman" w:eastAsia="Times New Roman" w:hAnsi="Times New Roman" w:cs="Times New Roman"/>
          <w:sz w:val="18"/>
          <w:szCs w:val="18"/>
          <w:lang w:eastAsia="pl-PL"/>
        </w:rPr>
        <w:t xml:space="preserve"> - wzór (załączniki nr 6a, b, c do SIWZ). 8) Oświadczenie – wzór (załącznik nr 7a do SIWZ). 9) Oświadczenie – wzór (załącznik nr 7b do SIWZ). 10) Oświadczenie – wzór (załącznik nr 7c do SIWZ). 11) Dokumentacja projektowa (załączniki nr 8 a-e do SIWZ). 12) Podręcznik wnioskodawcy i beneficjenta programów polityki spójności 2014-2020 w zakresie informacji i promocji – dotyczące tablicy informacyjnej i tablicy pamiątkowej – (załącznik nr 9 do SIWZ). 13) Harmonogram rzeczowo - finansowy– wzór (załącznik nr 10 do SIWZ/ załącznik nr 3 do umowy). 14) Projekt umowy (załącznik nr 11 do SIWZ). 10. Otwarcie ofert nastąpi w dniu: 16 lutego 2018 r. o godz. 10:00. Miejsce otwarcia ofert: Wrocławskie Mieszkania Sp. z o.o., ul. Mikołaja Reja 53-55, 50-343 Wrocław (pokój nr 115). </w:t>
      </w:r>
    </w:p>
    <w:p w:rsidR="00A70965" w:rsidRPr="00537EF8" w:rsidRDefault="00A70965" w:rsidP="00A70965">
      <w:pPr>
        <w:spacing w:after="0" w:line="240" w:lineRule="auto"/>
        <w:jc w:val="center"/>
        <w:rPr>
          <w:rFonts w:ascii="Times New Roman" w:eastAsia="Times New Roman" w:hAnsi="Times New Roman" w:cs="Times New Roman"/>
          <w:sz w:val="18"/>
          <w:szCs w:val="18"/>
          <w:lang w:eastAsia="pl-PL"/>
        </w:rPr>
      </w:pPr>
      <w:r w:rsidRPr="00537EF8">
        <w:rPr>
          <w:rFonts w:ascii="Times New Roman" w:eastAsia="Times New Roman" w:hAnsi="Times New Roman" w:cs="Times New Roman"/>
          <w:sz w:val="18"/>
          <w:szCs w:val="18"/>
          <w:u w:val="single"/>
          <w:lang w:eastAsia="pl-PL"/>
        </w:rPr>
        <w:t xml:space="preserve">ZAŁĄCZNIK I - INFORMACJE DOTYCZĄCE OFERT CZĘŚCIOWYCH </w:t>
      </w:r>
    </w:p>
    <w:p w:rsidR="00A70965" w:rsidRPr="00537EF8" w:rsidRDefault="00A70965" w:rsidP="00A70965">
      <w:pPr>
        <w:spacing w:after="0" w:line="240" w:lineRule="auto"/>
        <w:rPr>
          <w:rFonts w:ascii="Times New Roman" w:eastAsia="Times New Roman" w:hAnsi="Times New Roman" w:cs="Times New Roman"/>
          <w:sz w:val="18"/>
          <w:szCs w:val="18"/>
          <w:lang w:eastAsia="pl-PL"/>
        </w:rPr>
      </w:pPr>
    </w:p>
    <w:p w:rsidR="00A70965" w:rsidRPr="00537EF8" w:rsidRDefault="00A70965" w:rsidP="00A70965">
      <w:pPr>
        <w:spacing w:after="0" w:line="240" w:lineRule="auto"/>
        <w:rPr>
          <w:rFonts w:ascii="Times New Roman" w:eastAsia="Times New Roman" w:hAnsi="Times New Roman" w:cs="Times New Roman"/>
          <w:sz w:val="18"/>
          <w:szCs w:val="18"/>
          <w:lang w:eastAsia="pl-PL"/>
        </w:rPr>
      </w:pPr>
    </w:p>
    <w:p w:rsidR="00A70965" w:rsidRPr="00537EF8" w:rsidRDefault="00A70965" w:rsidP="00A70965">
      <w:pPr>
        <w:spacing w:after="240" w:line="240" w:lineRule="auto"/>
        <w:rPr>
          <w:rFonts w:ascii="Times New Roman" w:eastAsia="Times New Roman" w:hAnsi="Times New Roman" w:cs="Times New Roman"/>
          <w:sz w:val="18"/>
          <w:szCs w:val="18"/>
          <w:lang w:eastAsia="pl-PL"/>
        </w:rPr>
      </w:pPr>
    </w:p>
    <w:p w:rsidR="00A70965" w:rsidRPr="00537EF8" w:rsidRDefault="00A70965" w:rsidP="00A70965">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70965" w:rsidRPr="00537EF8" w:rsidTr="00A70965">
        <w:trPr>
          <w:tblCellSpacing w:w="15" w:type="dxa"/>
        </w:trPr>
        <w:tc>
          <w:tcPr>
            <w:tcW w:w="0" w:type="auto"/>
            <w:vAlign w:val="center"/>
            <w:hideMark/>
          </w:tcPr>
          <w:p w:rsidR="00A70965" w:rsidRPr="00537EF8" w:rsidRDefault="00A70965" w:rsidP="00A70965">
            <w:pPr>
              <w:spacing w:after="240" w:line="240" w:lineRule="auto"/>
              <w:rPr>
                <w:rFonts w:ascii="Times New Roman" w:eastAsia="Times New Roman" w:hAnsi="Times New Roman" w:cs="Times New Roman"/>
                <w:sz w:val="18"/>
                <w:szCs w:val="18"/>
                <w:lang w:eastAsia="pl-PL"/>
              </w:rPr>
            </w:pPr>
          </w:p>
        </w:tc>
      </w:tr>
    </w:tbl>
    <w:p w:rsidR="00323120" w:rsidRPr="00537EF8" w:rsidRDefault="00537EF8">
      <w:pPr>
        <w:rPr>
          <w:rFonts w:ascii="Times New Roman" w:hAnsi="Times New Roman" w:cs="Times New Roman"/>
          <w:sz w:val="18"/>
          <w:szCs w:val="18"/>
        </w:rPr>
      </w:pPr>
    </w:p>
    <w:sectPr w:rsidR="00323120" w:rsidRPr="00537E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D1B" w:rsidRDefault="00C23D1B" w:rsidP="00C23D1B">
      <w:pPr>
        <w:spacing w:after="0" w:line="240" w:lineRule="auto"/>
      </w:pPr>
      <w:r>
        <w:separator/>
      </w:r>
    </w:p>
  </w:endnote>
  <w:endnote w:type="continuationSeparator" w:id="0">
    <w:p w:rsidR="00C23D1B" w:rsidRDefault="00C23D1B" w:rsidP="00C2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F8" w:rsidRDefault="00537EF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152786"/>
      <w:docPartObj>
        <w:docPartGallery w:val="Page Numbers (Bottom of Page)"/>
        <w:docPartUnique/>
      </w:docPartObj>
    </w:sdtPr>
    <w:sdtContent>
      <w:bookmarkStart w:id="0" w:name="_GoBack" w:displacedByCustomXml="prev"/>
      <w:bookmarkEnd w:id="0" w:displacedByCustomXml="prev"/>
      <w:p w:rsidR="00537EF8" w:rsidRDefault="00537EF8">
        <w:pPr>
          <w:pStyle w:val="Stopka"/>
          <w:jc w:val="right"/>
        </w:pPr>
        <w:r>
          <w:fldChar w:fldCharType="begin"/>
        </w:r>
        <w:r>
          <w:instrText>PAGE   \* MERGEFORMAT</w:instrText>
        </w:r>
        <w:r>
          <w:fldChar w:fldCharType="separate"/>
        </w:r>
        <w:r>
          <w:rPr>
            <w:noProof/>
          </w:rPr>
          <w:t>14</w:t>
        </w:r>
        <w:r>
          <w:fldChar w:fldCharType="end"/>
        </w:r>
      </w:p>
    </w:sdtContent>
  </w:sdt>
  <w:p w:rsidR="00C23D1B" w:rsidRDefault="00C23D1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F8" w:rsidRDefault="00537E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D1B" w:rsidRDefault="00C23D1B" w:rsidP="00C23D1B">
      <w:pPr>
        <w:spacing w:after="0" w:line="240" w:lineRule="auto"/>
      </w:pPr>
      <w:r>
        <w:separator/>
      </w:r>
    </w:p>
  </w:footnote>
  <w:footnote w:type="continuationSeparator" w:id="0">
    <w:p w:rsidR="00C23D1B" w:rsidRDefault="00C23D1B" w:rsidP="00C23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F8" w:rsidRDefault="00537E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29B" w:rsidRDefault="00DF18CD">
    <w:pPr>
      <w:pStyle w:val="Nagwek"/>
    </w:pPr>
    <w:r>
      <w:rPr>
        <w:noProof/>
        <w:lang w:eastAsia="pl-PL"/>
      </w:rPr>
      <w:drawing>
        <wp:inline distT="0" distB="0" distL="0" distR="0">
          <wp:extent cx="5760720" cy="1129700"/>
          <wp:effectExtent l="0" t="0" r="0" b="0"/>
          <wp:docPr id="1" name="Obraz 1" descr="C:\Users\galewskak\AppData\Local\Microsoft\Windows\INetCache\Content.Word\FE_PR-DS-UE_EFFR-poziom-PL-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ewskak\AppData\Local\Microsoft\Windows\INetCache\Content.Word\FE_PR-DS-UE_EFFR-poziom-PL-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29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F8" w:rsidRDefault="00537EF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1B"/>
    <w:rsid w:val="003D7925"/>
    <w:rsid w:val="00537EF8"/>
    <w:rsid w:val="005A5416"/>
    <w:rsid w:val="00604EE6"/>
    <w:rsid w:val="008D029B"/>
    <w:rsid w:val="00A70965"/>
    <w:rsid w:val="00C23D1B"/>
    <w:rsid w:val="00DF1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B8C79BD-6F49-42D4-A91F-EFC941E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3D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3D1B"/>
  </w:style>
  <w:style w:type="paragraph" w:styleId="Stopka">
    <w:name w:val="footer"/>
    <w:basedOn w:val="Normalny"/>
    <w:link w:val="StopkaZnak"/>
    <w:uiPriority w:val="99"/>
    <w:unhideWhenUsed/>
    <w:rsid w:val="00C23D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0556">
      <w:bodyDiv w:val="1"/>
      <w:marLeft w:val="0"/>
      <w:marRight w:val="0"/>
      <w:marTop w:val="0"/>
      <w:marBottom w:val="0"/>
      <w:divBdr>
        <w:top w:val="none" w:sz="0" w:space="0" w:color="auto"/>
        <w:left w:val="none" w:sz="0" w:space="0" w:color="auto"/>
        <w:bottom w:val="none" w:sz="0" w:space="0" w:color="auto"/>
        <w:right w:val="none" w:sz="0" w:space="0" w:color="auto"/>
      </w:divBdr>
      <w:divsChild>
        <w:div w:id="1574849943">
          <w:marLeft w:val="0"/>
          <w:marRight w:val="0"/>
          <w:marTop w:val="0"/>
          <w:marBottom w:val="0"/>
          <w:divBdr>
            <w:top w:val="none" w:sz="0" w:space="0" w:color="auto"/>
            <w:left w:val="none" w:sz="0" w:space="0" w:color="auto"/>
            <w:bottom w:val="none" w:sz="0" w:space="0" w:color="auto"/>
            <w:right w:val="none" w:sz="0" w:space="0" w:color="auto"/>
          </w:divBdr>
          <w:divsChild>
            <w:div w:id="614559428">
              <w:marLeft w:val="0"/>
              <w:marRight w:val="0"/>
              <w:marTop w:val="0"/>
              <w:marBottom w:val="0"/>
              <w:divBdr>
                <w:top w:val="none" w:sz="0" w:space="0" w:color="auto"/>
                <w:left w:val="none" w:sz="0" w:space="0" w:color="auto"/>
                <w:bottom w:val="none" w:sz="0" w:space="0" w:color="auto"/>
                <w:right w:val="none" w:sz="0" w:space="0" w:color="auto"/>
              </w:divBdr>
            </w:div>
            <w:div w:id="103041978">
              <w:marLeft w:val="0"/>
              <w:marRight w:val="0"/>
              <w:marTop w:val="0"/>
              <w:marBottom w:val="0"/>
              <w:divBdr>
                <w:top w:val="none" w:sz="0" w:space="0" w:color="auto"/>
                <w:left w:val="none" w:sz="0" w:space="0" w:color="auto"/>
                <w:bottom w:val="none" w:sz="0" w:space="0" w:color="auto"/>
                <w:right w:val="none" w:sz="0" w:space="0" w:color="auto"/>
              </w:divBdr>
            </w:div>
            <w:div w:id="981738971">
              <w:marLeft w:val="0"/>
              <w:marRight w:val="0"/>
              <w:marTop w:val="0"/>
              <w:marBottom w:val="0"/>
              <w:divBdr>
                <w:top w:val="none" w:sz="0" w:space="0" w:color="auto"/>
                <w:left w:val="none" w:sz="0" w:space="0" w:color="auto"/>
                <w:bottom w:val="none" w:sz="0" w:space="0" w:color="auto"/>
                <w:right w:val="none" w:sz="0" w:space="0" w:color="auto"/>
              </w:divBdr>
              <w:divsChild>
                <w:div w:id="905192148">
                  <w:marLeft w:val="0"/>
                  <w:marRight w:val="0"/>
                  <w:marTop w:val="0"/>
                  <w:marBottom w:val="0"/>
                  <w:divBdr>
                    <w:top w:val="none" w:sz="0" w:space="0" w:color="auto"/>
                    <w:left w:val="none" w:sz="0" w:space="0" w:color="auto"/>
                    <w:bottom w:val="none" w:sz="0" w:space="0" w:color="auto"/>
                    <w:right w:val="none" w:sz="0" w:space="0" w:color="auto"/>
                  </w:divBdr>
                </w:div>
              </w:divsChild>
            </w:div>
            <w:div w:id="216554046">
              <w:marLeft w:val="0"/>
              <w:marRight w:val="0"/>
              <w:marTop w:val="0"/>
              <w:marBottom w:val="0"/>
              <w:divBdr>
                <w:top w:val="none" w:sz="0" w:space="0" w:color="auto"/>
                <w:left w:val="none" w:sz="0" w:space="0" w:color="auto"/>
                <w:bottom w:val="none" w:sz="0" w:space="0" w:color="auto"/>
                <w:right w:val="none" w:sz="0" w:space="0" w:color="auto"/>
              </w:divBdr>
              <w:divsChild>
                <w:div w:id="1442073692">
                  <w:marLeft w:val="0"/>
                  <w:marRight w:val="0"/>
                  <w:marTop w:val="0"/>
                  <w:marBottom w:val="0"/>
                  <w:divBdr>
                    <w:top w:val="none" w:sz="0" w:space="0" w:color="auto"/>
                    <w:left w:val="none" w:sz="0" w:space="0" w:color="auto"/>
                    <w:bottom w:val="none" w:sz="0" w:space="0" w:color="auto"/>
                    <w:right w:val="none" w:sz="0" w:space="0" w:color="auto"/>
                  </w:divBdr>
                </w:div>
              </w:divsChild>
            </w:div>
            <w:div w:id="378240702">
              <w:marLeft w:val="0"/>
              <w:marRight w:val="0"/>
              <w:marTop w:val="0"/>
              <w:marBottom w:val="0"/>
              <w:divBdr>
                <w:top w:val="none" w:sz="0" w:space="0" w:color="auto"/>
                <w:left w:val="none" w:sz="0" w:space="0" w:color="auto"/>
                <w:bottom w:val="none" w:sz="0" w:space="0" w:color="auto"/>
                <w:right w:val="none" w:sz="0" w:space="0" w:color="auto"/>
              </w:divBdr>
              <w:divsChild>
                <w:div w:id="237253216">
                  <w:marLeft w:val="0"/>
                  <w:marRight w:val="0"/>
                  <w:marTop w:val="0"/>
                  <w:marBottom w:val="0"/>
                  <w:divBdr>
                    <w:top w:val="none" w:sz="0" w:space="0" w:color="auto"/>
                    <w:left w:val="none" w:sz="0" w:space="0" w:color="auto"/>
                    <w:bottom w:val="none" w:sz="0" w:space="0" w:color="auto"/>
                    <w:right w:val="none" w:sz="0" w:space="0" w:color="auto"/>
                  </w:divBdr>
                </w:div>
                <w:div w:id="506212655">
                  <w:marLeft w:val="0"/>
                  <w:marRight w:val="0"/>
                  <w:marTop w:val="0"/>
                  <w:marBottom w:val="0"/>
                  <w:divBdr>
                    <w:top w:val="none" w:sz="0" w:space="0" w:color="auto"/>
                    <w:left w:val="none" w:sz="0" w:space="0" w:color="auto"/>
                    <w:bottom w:val="none" w:sz="0" w:space="0" w:color="auto"/>
                    <w:right w:val="none" w:sz="0" w:space="0" w:color="auto"/>
                  </w:divBdr>
                </w:div>
                <w:div w:id="2067677307">
                  <w:marLeft w:val="0"/>
                  <w:marRight w:val="0"/>
                  <w:marTop w:val="0"/>
                  <w:marBottom w:val="0"/>
                  <w:divBdr>
                    <w:top w:val="none" w:sz="0" w:space="0" w:color="auto"/>
                    <w:left w:val="none" w:sz="0" w:space="0" w:color="auto"/>
                    <w:bottom w:val="none" w:sz="0" w:space="0" w:color="auto"/>
                    <w:right w:val="none" w:sz="0" w:space="0" w:color="auto"/>
                  </w:divBdr>
                </w:div>
                <w:div w:id="1008095575">
                  <w:marLeft w:val="0"/>
                  <w:marRight w:val="0"/>
                  <w:marTop w:val="0"/>
                  <w:marBottom w:val="0"/>
                  <w:divBdr>
                    <w:top w:val="none" w:sz="0" w:space="0" w:color="auto"/>
                    <w:left w:val="none" w:sz="0" w:space="0" w:color="auto"/>
                    <w:bottom w:val="none" w:sz="0" w:space="0" w:color="auto"/>
                    <w:right w:val="none" w:sz="0" w:space="0" w:color="auto"/>
                  </w:divBdr>
                </w:div>
              </w:divsChild>
            </w:div>
            <w:div w:id="1876386202">
              <w:marLeft w:val="0"/>
              <w:marRight w:val="0"/>
              <w:marTop w:val="0"/>
              <w:marBottom w:val="0"/>
              <w:divBdr>
                <w:top w:val="none" w:sz="0" w:space="0" w:color="auto"/>
                <w:left w:val="none" w:sz="0" w:space="0" w:color="auto"/>
                <w:bottom w:val="none" w:sz="0" w:space="0" w:color="auto"/>
                <w:right w:val="none" w:sz="0" w:space="0" w:color="auto"/>
              </w:divBdr>
              <w:divsChild>
                <w:div w:id="1909534032">
                  <w:marLeft w:val="0"/>
                  <w:marRight w:val="0"/>
                  <w:marTop w:val="0"/>
                  <w:marBottom w:val="0"/>
                  <w:divBdr>
                    <w:top w:val="none" w:sz="0" w:space="0" w:color="auto"/>
                    <w:left w:val="none" w:sz="0" w:space="0" w:color="auto"/>
                    <w:bottom w:val="none" w:sz="0" w:space="0" w:color="auto"/>
                    <w:right w:val="none" w:sz="0" w:space="0" w:color="auto"/>
                  </w:divBdr>
                </w:div>
                <w:div w:id="1546327655">
                  <w:marLeft w:val="0"/>
                  <w:marRight w:val="0"/>
                  <w:marTop w:val="0"/>
                  <w:marBottom w:val="0"/>
                  <w:divBdr>
                    <w:top w:val="none" w:sz="0" w:space="0" w:color="auto"/>
                    <w:left w:val="none" w:sz="0" w:space="0" w:color="auto"/>
                    <w:bottom w:val="none" w:sz="0" w:space="0" w:color="auto"/>
                    <w:right w:val="none" w:sz="0" w:space="0" w:color="auto"/>
                  </w:divBdr>
                </w:div>
                <w:div w:id="21176221">
                  <w:marLeft w:val="0"/>
                  <w:marRight w:val="0"/>
                  <w:marTop w:val="0"/>
                  <w:marBottom w:val="0"/>
                  <w:divBdr>
                    <w:top w:val="none" w:sz="0" w:space="0" w:color="auto"/>
                    <w:left w:val="none" w:sz="0" w:space="0" w:color="auto"/>
                    <w:bottom w:val="none" w:sz="0" w:space="0" w:color="auto"/>
                    <w:right w:val="none" w:sz="0" w:space="0" w:color="auto"/>
                  </w:divBdr>
                </w:div>
                <w:div w:id="1219393195">
                  <w:marLeft w:val="0"/>
                  <w:marRight w:val="0"/>
                  <w:marTop w:val="0"/>
                  <w:marBottom w:val="0"/>
                  <w:divBdr>
                    <w:top w:val="none" w:sz="0" w:space="0" w:color="auto"/>
                    <w:left w:val="none" w:sz="0" w:space="0" w:color="auto"/>
                    <w:bottom w:val="none" w:sz="0" w:space="0" w:color="auto"/>
                    <w:right w:val="none" w:sz="0" w:space="0" w:color="auto"/>
                  </w:divBdr>
                </w:div>
                <w:div w:id="993535111">
                  <w:marLeft w:val="0"/>
                  <w:marRight w:val="0"/>
                  <w:marTop w:val="0"/>
                  <w:marBottom w:val="0"/>
                  <w:divBdr>
                    <w:top w:val="none" w:sz="0" w:space="0" w:color="auto"/>
                    <w:left w:val="none" w:sz="0" w:space="0" w:color="auto"/>
                    <w:bottom w:val="none" w:sz="0" w:space="0" w:color="auto"/>
                    <w:right w:val="none" w:sz="0" w:space="0" w:color="auto"/>
                  </w:divBdr>
                </w:div>
                <w:div w:id="1797793652">
                  <w:marLeft w:val="0"/>
                  <w:marRight w:val="0"/>
                  <w:marTop w:val="0"/>
                  <w:marBottom w:val="0"/>
                  <w:divBdr>
                    <w:top w:val="none" w:sz="0" w:space="0" w:color="auto"/>
                    <w:left w:val="none" w:sz="0" w:space="0" w:color="auto"/>
                    <w:bottom w:val="none" w:sz="0" w:space="0" w:color="auto"/>
                    <w:right w:val="none" w:sz="0" w:space="0" w:color="auto"/>
                  </w:divBdr>
                </w:div>
                <w:div w:id="776212487">
                  <w:marLeft w:val="0"/>
                  <w:marRight w:val="0"/>
                  <w:marTop w:val="0"/>
                  <w:marBottom w:val="0"/>
                  <w:divBdr>
                    <w:top w:val="none" w:sz="0" w:space="0" w:color="auto"/>
                    <w:left w:val="none" w:sz="0" w:space="0" w:color="auto"/>
                    <w:bottom w:val="none" w:sz="0" w:space="0" w:color="auto"/>
                    <w:right w:val="none" w:sz="0" w:space="0" w:color="auto"/>
                  </w:divBdr>
                </w:div>
              </w:divsChild>
            </w:div>
            <w:div w:id="943804585">
              <w:marLeft w:val="0"/>
              <w:marRight w:val="0"/>
              <w:marTop w:val="0"/>
              <w:marBottom w:val="0"/>
              <w:divBdr>
                <w:top w:val="none" w:sz="0" w:space="0" w:color="auto"/>
                <w:left w:val="none" w:sz="0" w:space="0" w:color="auto"/>
                <w:bottom w:val="none" w:sz="0" w:space="0" w:color="auto"/>
                <w:right w:val="none" w:sz="0" w:space="0" w:color="auto"/>
              </w:divBdr>
              <w:divsChild>
                <w:div w:id="11303165">
                  <w:marLeft w:val="0"/>
                  <w:marRight w:val="0"/>
                  <w:marTop w:val="0"/>
                  <w:marBottom w:val="0"/>
                  <w:divBdr>
                    <w:top w:val="none" w:sz="0" w:space="0" w:color="auto"/>
                    <w:left w:val="none" w:sz="0" w:space="0" w:color="auto"/>
                    <w:bottom w:val="none" w:sz="0" w:space="0" w:color="auto"/>
                    <w:right w:val="none" w:sz="0" w:space="0" w:color="auto"/>
                  </w:divBdr>
                </w:div>
                <w:div w:id="604650151">
                  <w:marLeft w:val="0"/>
                  <w:marRight w:val="0"/>
                  <w:marTop w:val="0"/>
                  <w:marBottom w:val="0"/>
                  <w:divBdr>
                    <w:top w:val="none" w:sz="0" w:space="0" w:color="auto"/>
                    <w:left w:val="none" w:sz="0" w:space="0" w:color="auto"/>
                    <w:bottom w:val="none" w:sz="0" w:space="0" w:color="auto"/>
                    <w:right w:val="none" w:sz="0" w:space="0" w:color="auto"/>
                  </w:divBdr>
                </w:div>
              </w:divsChild>
            </w:div>
            <w:div w:id="831916202">
              <w:marLeft w:val="0"/>
              <w:marRight w:val="0"/>
              <w:marTop w:val="0"/>
              <w:marBottom w:val="0"/>
              <w:divBdr>
                <w:top w:val="none" w:sz="0" w:space="0" w:color="auto"/>
                <w:left w:val="none" w:sz="0" w:space="0" w:color="auto"/>
                <w:bottom w:val="none" w:sz="0" w:space="0" w:color="auto"/>
                <w:right w:val="none" w:sz="0" w:space="0" w:color="auto"/>
              </w:divBdr>
              <w:divsChild>
                <w:div w:id="162353389">
                  <w:marLeft w:val="0"/>
                  <w:marRight w:val="0"/>
                  <w:marTop w:val="0"/>
                  <w:marBottom w:val="0"/>
                  <w:divBdr>
                    <w:top w:val="none" w:sz="0" w:space="0" w:color="auto"/>
                    <w:left w:val="none" w:sz="0" w:space="0" w:color="auto"/>
                    <w:bottom w:val="none" w:sz="0" w:space="0" w:color="auto"/>
                    <w:right w:val="none" w:sz="0" w:space="0" w:color="auto"/>
                  </w:divBdr>
                </w:div>
                <w:div w:id="755707994">
                  <w:marLeft w:val="0"/>
                  <w:marRight w:val="0"/>
                  <w:marTop w:val="0"/>
                  <w:marBottom w:val="0"/>
                  <w:divBdr>
                    <w:top w:val="none" w:sz="0" w:space="0" w:color="auto"/>
                    <w:left w:val="none" w:sz="0" w:space="0" w:color="auto"/>
                    <w:bottom w:val="none" w:sz="0" w:space="0" w:color="auto"/>
                    <w:right w:val="none" w:sz="0" w:space="0" w:color="auto"/>
                  </w:divBdr>
                </w:div>
                <w:div w:id="1904678175">
                  <w:marLeft w:val="0"/>
                  <w:marRight w:val="0"/>
                  <w:marTop w:val="0"/>
                  <w:marBottom w:val="0"/>
                  <w:divBdr>
                    <w:top w:val="none" w:sz="0" w:space="0" w:color="auto"/>
                    <w:left w:val="none" w:sz="0" w:space="0" w:color="auto"/>
                    <w:bottom w:val="none" w:sz="0" w:space="0" w:color="auto"/>
                    <w:right w:val="none" w:sz="0" w:space="0" w:color="auto"/>
                  </w:divBdr>
                </w:div>
                <w:div w:id="1679848888">
                  <w:marLeft w:val="0"/>
                  <w:marRight w:val="0"/>
                  <w:marTop w:val="0"/>
                  <w:marBottom w:val="0"/>
                  <w:divBdr>
                    <w:top w:val="none" w:sz="0" w:space="0" w:color="auto"/>
                    <w:left w:val="none" w:sz="0" w:space="0" w:color="auto"/>
                    <w:bottom w:val="none" w:sz="0" w:space="0" w:color="auto"/>
                    <w:right w:val="none" w:sz="0" w:space="0" w:color="auto"/>
                  </w:divBdr>
                </w:div>
                <w:div w:id="941038412">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
              </w:divsChild>
            </w:div>
            <w:div w:id="1164125860">
              <w:marLeft w:val="0"/>
              <w:marRight w:val="0"/>
              <w:marTop w:val="0"/>
              <w:marBottom w:val="0"/>
              <w:divBdr>
                <w:top w:val="none" w:sz="0" w:space="0" w:color="auto"/>
                <w:left w:val="none" w:sz="0" w:space="0" w:color="auto"/>
                <w:bottom w:val="none" w:sz="0" w:space="0" w:color="auto"/>
                <w:right w:val="none" w:sz="0" w:space="0" w:color="auto"/>
              </w:divBdr>
              <w:divsChild>
                <w:div w:id="2050493079">
                  <w:marLeft w:val="0"/>
                  <w:marRight w:val="0"/>
                  <w:marTop w:val="0"/>
                  <w:marBottom w:val="0"/>
                  <w:divBdr>
                    <w:top w:val="none" w:sz="0" w:space="0" w:color="auto"/>
                    <w:left w:val="none" w:sz="0" w:space="0" w:color="auto"/>
                    <w:bottom w:val="none" w:sz="0" w:space="0" w:color="auto"/>
                    <w:right w:val="none" w:sz="0" w:space="0" w:color="auto"/>
                  </w:divBdr>
                </w:div>
                <w:div w:id="1414207152">
                  <w:marLeft w:val="0"/>
                  <w:marRight w:val="0"/>
                  <w:marTop w:val="0"/>
                  <w:marBottom w:val="0"/>
                  <w:divBdr>
                    <w:top w:val="none" w:sz="0" w:space="0" w:color="auto"/>
                    <w:left w:val="none" w:sz="0" w:space="0" w:color="auto"/>
                    <w:bottom w:val="none" w:sz="0" w:space="0" w:color="auto"/>
                    <w:right w:val="none" w:sz="0" w:space="0" w:color="auto"/>
                  </w:divBdr>
                </w:div>
                <w:div w:id="1811171799">
                  <w:marLeft w:val="0"/>
                  <w:marRight w:val="0"/>
                  <w:marTop w:val="0"/>
                  <w:marBottom w:val="0"/>
                  <w:divBdr>
                    <w:top w:val="none" w:sz="0" w:space="0" w:color="auto"/>
                    <w:left w:val="none" w:sz="0" w:space="0" w:color="auto"/>
                    <w:bottom w:val="none" w:sz="0" w:space="0" w:color="auto"/>
                    <w:right w:val="none" w:sz="0" w:space="0" w:color="auto"/>
                  </w:divBdr>
                </w:div>
                <w:div w:id="1587152189">
                  <w:marLeft w:val="0"/>
                  <w:marRight w:val="0"/>
                  <w:marTop w:val="0"/>
                  <w:marBottom w:val="0"/>
                  <w:divBdr>
                    <w:top w:val="none" w:sz="0" w:space="0" w:color="auto"/>
                    <w:left w:val="none" w:sz="0" w:space="0" w:color="auto"/>
                    <w:bottom w:val="none" w:sz="0" w:space="0" w:color="auto"/>
                    <w:right w:val="none" w:sz="0" w:space="0" w:color="auto"/>
                  </w:divBdr>
                </w:div>
                <w:div w:id="1808161072">
                  <w:marLeft w:val="0"/>
                  <w:marRight w:val="0"/>
                  <w:marTop w:val="0"/>
                  <w:marBottom w:val="0"/>
                  <w:divBdr>
                    <w:top w:val="none" w:sz="0" w:space="0" w:color="auto"/>
                    <w:left w:val="none" w:sz="0" w:space="0" w:color="auto"/>
                    <w:bottom w:val="none" w:sz="0" w:space="0" w:color="auto"/>
                    <w:right w:val="none" w:sz="0" w:space="0" w:color="auto"/>
                  </w:divBdr>
                </w:div>
                <w:div w:id="975766531">
                  <w:marLeft w:val="0"/>
                  <w:marRight w:val="0"/>
                  <w:marTop w:val="0"/>
                  <w:marBottom w:val="0"/>
                  <w:divBdr>
                    <w:top w:val="none" w:sz="0" w:space="0" w:color="auto"/>
                    <w:left w:val="none" w:sz="0" w:space="0" w:color="auto"/>
                    <w:bottom w:val="none" w:sz="0" w:space="0" w:color="auto"/>
                    <w:right w:val="none" w:sz="0" w:space="0" w:color="auto"/>
                  </w:divBdr>
                </w:div>
                <w:div w:id="19162326">
                  <w:marLeft w:val="0"/>
                  <w:marRight w:val="0"/>
                  <w:marTop w:val="0"/>
                  <w:marBottom w:val="0"/>
                  <w:divBdr>
                    <w:top w:val="none" w:sz="0" w:space="0" w:color="auto"/>
                    <w:left w:val="none" w:sz="0" w:space="0" w:color="auto"/>
                    <w:bottom w:val="none" w:sz="0" w:space="0" w:color="auto"/>
                    <w:right w:val="none" w:sz="0" w:space="0" w:color="auto"/>
                  </w:divBdr>
                </w:div>
                <w:div w:id="1597177934">
                  <w:marLeft w:val="0"/>
                  <w:marRight w:val="0"/>
                  <w:marTop w:val="0"/>
                  <w:marBottom w:val="0"/>
                  <w:divBdr>
                    <w:top w:val="none" w:sz="0" w:space="0" w:color="auto"/>
                    <w:left w:val="none" w:sz="0" w:space="0" w:color="auto"/>
                    <w:bottom w:val="none" w:sz="0" w:space="0" w:color="auto"/>
                    <w:right w:val="none" w:sz="0" w:space="0" w:color="auto"/>
                  </w:divBdr>
                </w:div>
              </w:divsChild>
            </w:div>
            <w:div w:id="20708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10237</Words>
  <Characters>61426</Characters>
  <Application>Microsoft Office Word</Application>
  <DocSecurity>0</DocSecurity>
  <Lines>511</Lines>
  <Paragraphs>143</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71520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Galewska</dc:creator>
  <cp:keywords/>
  <dc:description/>
  <cp:lastModifiedBy>Marta Pawlaczyk</cp:lastModifiedBy>
  <cp:revision>3</cp:revision>
  <dcterms:created xsi:type="dcterms:W3CDTF">2018-01-26T12:17:00Z</dcterms:created>
  <dcterms:modified xsi:type="dcterms:W3CDTF">2018-01-26T12:20:00Z</dcterms:modified>
</cp:coreProperties>
</file>