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5AF" w:rsidRPr="00F565AF" w:rsidRDefault="00F565AF" w:rsidP="00F565AF">
      <w:pPr>
        <w:spacing w:after="24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Ogłoszenie nr 506579-N-2019 z dnia 2019-01-24 r. </w:t>
      </w:r>
    </w:p>
    <w:p w:rsidR="00F565AF" w:rsidRPr="00F565AF" w:rsidRDefault="00F565AF" w:rsidP="00F565AF">
      <w:pPr>
        <w:spacing w:after="0" w:line="240" w:lineRule="auto"/>
        <w:jc w:val="center"/>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Wrocławskie Mieszkania Sp. z o.o.: Przebudowa lokali mieszkalnych w celu wydzielenia pomieszczeń sanitarnych w budynku mieszkalnym wielorodzinnym przy ul. Gorlickiej 32 we Wrocławiu</w:t>
      </w:r>
      <w:r w:rsidRPr="00F565AF">
        <w:rPr>
          <w:rFonts w:ascii="Times New Roman" w:eastAsia="Times New Roman" w:hAnsi="Times New Roman" w:cs="Times New Roman"/>
          <w:sz w:val="20"/>
          <w:szCs w:val="20"/>
          <w:lang w:eastAsia="pl-PL"/>
        </w:rPr>
        <w:br/>
        <w:t xml:space="preserve">OGŁOSZENIE O ZAMÓWIENIU - Roboty budowlane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Zamieszczanie ogłoszenia:</w:t>
      </w:r>
      <w:r w:rsidRPr="00F565AF">
        <w:rPr>
          <w:rFonts w:ascii="Times New Roman" w:eastAsia="Times New Roman" w:hAnsi="Times New Roman" w:cs="Times New Roman"/>
          <w:sz w:val="20"/>
          <w:szCs w:val="20"/>
          <w:lang w:eastAsia="pl-PL"/>
        </w:rPr>
        <w:t xml:space="preserve"> Zamieszczanie obowiązkowe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Ogłoszenie dotyczy:</w:t>
      </w:r>
      <w:r w:rsidRPr="00F565AF">
        <w:rPr>
          <w:rFonts w:ascii="Times New Roman" w:eastAsia="Times New Roman" w:hAnsi="Times New Roman" w:cs="Times New Roman"/>
          <w:sz w:val="20"/>
          <w:szCs w:val="20"/>
          <w:lang w:eastAsia="pl-PL"/>
        </w:rPr>
        <w:t xml:space="preserve"> Zamówienia publicznego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Nazwa projektu lub programu</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u w:val="single"/>
          <w:lang w:eastAsia="pl-PL"/>
        </w:rPr>
        <w:t>SEKCJA I: ZAMAWIAJĄCY</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Postępowanie przeprowadza centralny zamawiający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Tak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Informacje na temat podmiotu któremu zamawiający powierzył/powierzyli prowadzenie postępowania:</w:t>
      </w:r>
      <w:r w:rsidRPr="00F565AF">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Postępowanie jest przeprowadzane wspólnie przez zamawiających</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Informacje dodatkowe:</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 1) NAZWA I ADRES: </w:t>
      </w:r>
      <w:r w:rsidRPr="00F565AF">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F565AF">
        <w:rPr>
          <w:rFonts w:ascii="Times New Roman" w:eastAsia="Times New Roman" w:hAnsi="Times New Roman" w:cs="Times New Roman"/>
          <w:sz w:val="20"/>
          <w:szCs w:val="20"/>
          <w:lang w:eastAsia="pl-PL"/>
        </w:rPr>
        <w:br/>
        <w:t xml:space="preserve">Adres strony internetowej (URL): www.wm.wroc.pl </w:t>
      </w:r>
      <w:r w:rsidRPr="00F565AF">
        <w:rPr>
          <w:rFonts w:ascii="Times New Roman" w:eastAsia="Times New Roman" w:hAnsi="Times New Roman" w:cs="Times New Roman"/>
          <w:sz w:val="20"/>
          <w:szCs w:val="20"/>
          <w:lang w:eastAsia="pl-PL"/>
        </w:rPr>
        <w:br/>
        <w:t xml:space="preserve">Adres profilu nabywcy: </w:t>
      </w:r>
      <w:r w:rsidRPr="00F565A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 2) RODZAJ ZAMAWIAJĄCEGO: </w:t>
      </w:r>
      <w:r w:rsidRPr="00F565AF">
        <w:rPr>
          <w:rFonts w:ascii="Times New Roman" w:eastAsia="Times New Roman" w:hAnsi="Times New Roman" w:cs="Times New Roman"/>
          <w:sz w:val="20"/>
          <w:szCs w:val="20"/>
          <w:lang w:eastAsia="pl-PL"/>
        </w:rPr>
        <w:t xml:space="preserve">Administracja samorządowa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I.3) WSPÓLNE UDZIELANIE ZAMÓWIENIA </w:t>
      </w:r>
      <w:r w:rsidRPr="00F565AF">
        <w:rPr>
          <w:rFonts w:ascii="Times New Roman" w:eastAsia="Times New Roman" w:hAnsi="Times New Roman" w:cs="Times New Roman"/>
          <w:b/>
          <w:bCs/>
          <w:i/>
          <w:iCs/>
          <w:sz w:val="20"/>
          <w:szCs w:val="20"/>
          <w:lang w:eastAsia="pl-PL"/>
        </w:rPr>
        <w:t>(jeżeli dotyczy)</w:t>
      </w:r>
      <w:r w:rsidRPr="00F565AF">
        <w:rPr>
          <w:rFonts w:ascii="Times New Roman" w:eastAsia="Times New Roman" w:hAnsi="Times New Roman" w:cs="Times New Roman"/>
          <w:b/>
          <w:bCs/>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F565AF">
        <w:rPr>
          <w:rFonts w:ascii="Times New Roman" w:eastAsia="Times New Roman" w:hAnsi="Times New Roman" w:cs="Times New Roman"/>
          <w:sz w:val="20"/>
          <w:szCs w:val="20"/>
          <w:lang w:eastAsia="pl-PL"/>
        </w:rPr>
        <w:lastRenderedPageBreak/>
        <w:t xml:space="preserve">rzecz pozostałych zamawiających):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I.4) KOMUNIKACJA: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Tak </w:t>
      </w:r>
      <w:r w:rsidRPr="00F565AF">
        <w:rPr>
          <w:rFonts w:ascii="Times New Roman" w:eastAsia="Times New Roman" w:hAnsi="Times New Roman" w:cs="Times New Roman"/>
          <w:sz w:val="20"/>
          <w:szCs w:val="20"/>
          <w:lang w:eastAsia="pl-PL"/>
        </w:rPr>
        <w:br/>
        <w:t xml:space="preserve">www.wm.wroc.pl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Tak </w:t>
      </w:r>
      <w:r w:rsidRPr="00F565AF">
        <w:rPr>
          <w:rFonts w:ascii="Times New Roman" w:eastAsia="Times New Roman" w:hAnsi="Times New Roman" w:cs="Times New Roman"/>
          <w:sz w:val="20"/>
          <w:szCs w:val="20"/>
          <w:lang w:eastAsia="pl-PL"/>
        </w:rPr>
        <w:br/>
        <w:t xml:space="preserve">www.wm.wroc.pl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Oferty lub wnioski o dopuszczenie do udziału w postępowaniu należy przesyłać:</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Elektronicznie</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adres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Nie </w:t>
      </w:r>
      <w:r w:rsidRPr="00F565AF">
        <w:rPr>
          <w:rFonts w:ascii="Times New Roman" w:eastAsia="Times New Roman" w:hAnsi="Times New Roman" w:cs="Times New Roman"/>
          <w:sz w:val="20"/>
          <w:szCs w:val="20"/>
          <w:lang w:eastAsia="pl-PL"/>
        </w:rPr>
        <w:br/>
        <w:t xml:space="preserve">Inny sposób: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Tak </w:t>
      </w:r>
      <w:r w:rsidRPr="00F565AF">
        <w:rPr>
          <w:rFonts w:ascii="Times New Roman" w:eastAsia="Times New Roman" w:hAnsi="Times New Roman" w:cs="Times New Roman"/>
          <w:sz w:val="20"/>
          <w:szCs w:val="20"/>
          <w:lang w:eastAsia="pl-PL"/>
        </w:rPr>
        <w:br/>
        <w:t xml:space="preserve">Inny sposób: </w:t>
      </w:r>
      <w:r w:rsidRPr="00F565AF">
        <w:rPr>
          <w:rFonts w:ascii="Times New Roman" w:eastAsia="Times New Roman" w:hAnsi="Times New Roman" w:cs="Times New Roman"/>
          <w:sz w:val="20"/>
          <w:szCs w:val="20"/>
          <w:lang w:eastAsia="pl-PL"/>
        </w:rPr>
        <w:br/>
        <w:t xml:space="preserve">W formie pisemnej </w:t>
      </w:r>
      <w:r w:rsidRPr="00F565AF">
        <w:rPr>
          <w:rFonts w:ascii="Times New Roman" w:eastAsia="Times New Roman" w:hAnsi="Times New Roman" w:cs="Times New Roman"/>
          <w:sz w:val="20"/>
          <w:szCs w:val="20"/>
          <w:lang w:eastAsia="pl-PL"/>
        </w:rPr>
        <w:br/>
        <w:t xml:space="preserve">Adres: </w:t>
      </w:r>
      <w:r w:rsidRPr="00F565AF">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u w:val="single"/>
          <w:lang w:eastAsia="pl-PL"/>
        </w:rPr>
        <w:t xml:space="preserve">SEKCJA II: PRZEDMIOT ZAMÓWIENIA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II.1) Nazwa nadana zamówieniu przez zamawiającego: </w:t>
      </w:r>
      <w:r w:rsidRPr="00F565AF">
        <w:rPr>
          <w:rFonts w:ascii="Times New Roman" w:eastAsia="Times New Roman" w:hAnsi="Times New Roman" w:cs="Times New Roman"/>
          <w:sz w:val="20"/>
          <w:szCs w:val="20"/>
          <w:lang w:eastAsia="pl-PL"/>
        </w:rPr>
        <w:t xml:space="preserve">Przebudowa lokali mieszkalnych w celu wydzielenia pomieszczeń sanitarnych w budynku mieszkalnym wielorodzinnym przy ul. Gorlickiej 32 we Wrocławiu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Numer referencyjny: </w:t>
      </w:r>
      <w:r w:rsidRPr="00F565AF">
        <w:rPr>
          <w:rFonts w:ascii="Times New Roman" w:eastAsia="Times New Roman" w:hAnsi="Times New Roman" w:cs="Times New Roman"/>
          <w:sz w:val="20"/>
          <w:szCs w:val="20"/>
          <w:lang w:eastAsia="pl-PL"/>
        </w:rPr>
        <w:t xml:space="preserve">WM/SZP/PN/112/2018/G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F565AF" w:rsidRPr="00F565AF" w:rsidRDefault="00F565AF" w:rsidP="00F565AF">
      <w:pPr>
        <w:spacing w:after="0" w:line="240" w:lineRule="auto"/>
        <w:jc w:val="both"/>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II.2) Rodzaj zamówienia: </w:t>
      </w:r>
      <w:r w:rsidRPr="00F565AF">
        <w:rPr>
          <w:rFonts w:ascii="Times New Roman" w:eastAsia="Times New Roman" w:hAnsi="Times New Roman" w:cs="Times New Roman"/>
          <w:sz w:val="20"/>
          <w:szCs w:val="20"/>
          <w:lang w:eastAsia="pl-PL"/>
        </w:rPr>
        <w:t xml:space="preserve">Roboty budowlane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II.3) Informacja o możliwości składania ofert częściowych</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Zamówienie podzielone jest na części: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Oferty lub wnioski o dopuszczenie do udziału w postępowaniu można składać w odniesieniu do:</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II.4) Krótki opis przedmiotu zamówienia </w:t>
      </w:r>
      <w:r w:rsidRPr="00F565AF">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F565AF">
        <w:rPr>
          <w:rFonts w:ascii="Times New Roman" w:eastAsia="Times New Roman" w:hAnsi="Times New Roman" w:cs="Times New Roman"/>
          <w:b/>
          <w:bCs/>
          <w:sz w:val="20"/>
          <w:szCs w:val="20"/>
          <w:lang w:eastAsia="pl-PL"/>
        </w:rPr>
        <w:t xml:space="preserve"> a w przypadku partnerstwa innowacyjnego - </w:t>
      </w:r>
      <w:r w:rsidRPr="00F565AF">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F565AF">
        <w:rPr>
          <w:rFonts w:ascii="Times New Roman" w:eastAsia="Times New Roman" w:hAnsi="Times New Roman" w:cs="Times New Roman"/>
          <w:sz w:val="20"/>
          <w:szCs w:val="20"/>
          <w:lang w:eastAsia="pl-PL"/>
        </w:rPr>
        <w:t xml:space="preserve">1. Rodzaj zamówienia: robota budowlana. 2. Przedmiotem zamówienia jest przebudowa (modernizacja) lokali mieszkalnych nr 1, 2, 3, 4 w budynku wielorodzinnym przy ul. Gorlickiej 32 we Wrocławiu (działka nr 42/2, AM-22, obręb Psie Pole), polegająca na wydzieleniu odrębnego pomieszczenia – z przeznaczeniem na łazienkę i WC w oznaczonych lokalach mieszkalnych. 3. Wspólny Słownik Zamówień CPV: 1) Główny przedmiot: 45000000-7 2) Dodatkowe przedmioty: 45113000-1, 45300000-0, 45332000-3, 45422000-1, 45330000-9, 45310000-3. 4. Zakres zamówienia obejmuje w szczególności: 1) wykonanie ścianek działowych z płyt g-k wydzielających pomieszczenia łazienek wewnątrz lokali; 2) montaż drzwi wewnętrznych łazienkowych; 3) wykonanie okładzin ściennych i posadzkowych oraz malowanie ścian i sufitów; 4) wymianę i przebudowę istniejących instalacji wodnej i kanalizacyjnej; 5) wykonanie instalacji wentylacyjnych dla poszczególnych pomieszczeń; 6) wykonanie instalacji elektrycznej w poszczególnych łazienkach; 7) naprawy przegród budowlanych po robotach montażowych oraz obudowa instalacji; 8) naprawę pokrycia dachowego po montażu kanałów wentylacyjnych i wywiewek kanalizacyjnych; 9) montaż wyposażenia sanitarnego łazienek oraz kuchni.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budynku zamieszkałym, w związku z powyższym Wykonawca zobowiązuje się prowadzić roboty z poszanowaniem miru domowego i mienia mieszkańców.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II.5) Główny kod CPV: </w:t>
      </w:r>
      <w:r w:rsidRPr="00F565AF">
        <w:rPr>
          <w:rFonts w:ascii="Times New Roman" w:eastAsia="Times New Roman" w:hAnsi="Times New Roman" w:cs="Times New Roman"/>
          <w:sz w:val="20"/>
          <w:szCs w:val="20"/>
          <w:lang w:eastAsia="pl-PL"/>
        </w:rPr>
        <w:t xml:space="preserve">45000000-7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Dodatkowe kody CPV:</w:t>
      </w:r>
      <w:r w:rsidRPr="00F565A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Kod CPV</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45113000-1</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45300000-0</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45332000-3</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45422000-1</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45330000-9</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45310000-3</w:t>
            </w:r>
          </w:p>
        </w:tc>
      </w:tr>
    </w:tbl>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II.6) Całkowita wartość zamówienia </w:t>
      </w:r>
      <w:r w:rsidRPr="00F565AF">
        <w:rPr>
          <w:rFonts w:ascii="Times New Roman" w:eastAsia="Times New Roman" w:hAnsi="Times New Roman" w:cs="Times New Roman"/>
          <w:i/>
          <w:iCs/>
          <w:sz w:val="20"/>
          <w:szCs w:val="20"/>
          <w:lang w:eastAsia="pl-PL"/>
        </w:rPr>
        <w:t>(jeżeli zamawiający podaje informacje o wartości zamówienia)</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Wartość bez VAT: </w:t>
      </w:r>
      <w:r w:rsidRPr="00F565AF">
        <w:rPr>
          <w:rFonts w:ascii="Times New Roman" w:eastAsia="Times New Roman" w:hAnsi="Times New Roman" w:cs="Times New Roman"/>
          <w:sz w:val="20"/>
          <w:szCs w:val="20"/>
          <w:lang w:eastAsia="pl-PL"/>
        </w:rPr>
        <w:br/>
        <w:t xml:space="preserve">Waluta: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F565AF">
        <w:rPr>
          <w:rFonts w:ascii="Times New Roman" w:eastAsia="Times New Roman" w:hAnsi="Times New Roman" w:cs="Times New Roman"/>
          <w:b/>
          <w:bCs/>
          <w:sz w:val="20"/>
          <w:szCs w:val="20"/>
          <w:lang w:eastAsia="pl-PL"/>
        </w:rPr>
        <w:t>Pzp</w:t>
      </w:r>
      <w:proofErr w:type="spellEnd"/>
      <w:r w:rsidRPr="00F565AF">
        <w:rPr>
          <w:rFonts w:ascii="Times New Roman" w:eastAsia="Times New Roman" w:hAnsi="Times New Roman" w:cs="Times New Roman"/>
          <w:b/>
          <w:bCs/>
          <w:sz w:val="20"/>
          <w:szCs w:val="20"/>
          <w:lang w:eastAsia="pl-PL"/>
        </w:rPr>
        <w:t xml:space="preserve">: </w:t>
      </w: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miesiącach:   </w:t>
      </w:r>
      <w:r w:rsidRPr="00F565AF">
        <w:rPr>
          <w:rFonts w:ascii="Times New Roman" w:eastAsia="Times New Roman" w:hAnsi="Times New Roman" w:cs="Times New Roman"/>
          <w:i/>
          <w:iCs/>
          <w:sz w:val="20"/>
          <w:szCs w:val="20"/>
          <w:lang w:eastAsia="pl-PL"/>
        </w:rPr>
        <w:t xml:space="preserve"> lub </w:t>
      </w:r>
      <w:r w:rsidRPr="00F565AF">
        <w:rPr>
          <w:rFonts w:ascii="Times New Roman" w:eastAsia="Times New Roman" w:hAnsi="Times New Roman" w:cs="Times New Roman"/>
          <w:b/>
          <w:bCs/>
          <w:sz w:val="20"/>
          <w:szCs w:val="20"/>
          <w:lang w:eastAsia="pl-PL"/>
        </w:rPr>
        <w:t>dniach:</w:t>
      </w:r>
      <w:r w:rsidRPr="00F565AF">
        <w:rPr>
          <w:rFonts w:ascii="Times New Roman" w:eastAsia="Times New Roman" w:hAnsi="Times New Roman" w:cs="Times New Roman"/>
          <w:sz w:val="20"/>
          <w:szCs w:val="20"/>
          <w:lang w:eastAsia="pl-PL"/>
        </w:rPr>
        <w:t xml:space="preserve"> 150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i/>
          <w:iCs/>
          <w:sz w:val="20"/>
          <w:szCs w:val="20"/>
          <w:lang w:eastAsia="pl-PL"/>
        </w:rPr>
        <w:t>lub</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data rozpoczęcia: </w:t>
      </w:r>
      <w:r w:rsidRPr="00F565AF">
        <w:rPr>
          <w:rFonts w:ascii="Times New Roman" w:eastAsia="Times New Roman" w:hAnsi="Times New Roman" w:cs="Times New Roman"/>
          <w:sz w:val="20"/>
          <w:szCs w:val="20"/>
          <w:lang w:eastAsia="pl-PL"/>
        </w:rPr>
        <w:t> </w:t>
      </w:r>
      <w:r w:rsidRPr="00F565AF">
        <w:rPr>
          <w:rFonts w:ascii="Times New Roman" w:eastAsia="Times New Roman" w:hAnsi="Times New Roman" w:cs="Times New Roman"/>
          <w:i/>
          <w:iCs/>
          <w:sz w:val="20"/>
          <w:szCs w:val="20"/>
          <w:lang w:eastAsia="pl-PL"/>
        </w:rPr>
        <w:t xml:space="preserve"> lub </w:t>
      </w:r>
      <w:r w:rsidRPr="00F565AF">
        <w:rPr>
          <w:rFonts w:ascii="Times New Roman" w:eastAsia="Times New Roman" w:hAnsi="Times New Roman" w:cs="Times New Roman"/>
          <w:b/>
          <w:bCs/>
          <w:sz w:val="20"/>
          <w:szCs w:val="20"/>
          <w:lang w:eastAsia="pl-PL"/>
        </w:rPr>
        <w:t xml:space="preserve">zakończenia: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II.9) Informacje dodatkowe: </w:t>
      </w:r>
      <w:r w:rsidRPr="00F565AF">
        <w:rPr>
          <w:rFonts w:ascii="Times New Roman" w:eastAsia="Times New Roman" w:hAnsi="Times New Roman" w:cs="Times New Roman"/>
          <w:sz w:val="20"/>
          <w:szCs w:val="20"/>
          <w:lang w:eastAsia="pl-PL"/>
        </w:rPr>
        <w:t xml:space="preserve">Termin wykonania zamówienia: 150 dni od dnia podpisania umowy przez strony, zgodnie z harmonogramem wykonania robót, przedstawionym przez Wykonawcę w terminie określonym w </w:t>
      </w:r>
      <w:r w:rsidRPr="00F565AF">
        <w:rPr>
          <w:rFonts w:ascii="Times New Roman" w:eastAsia="Times New Roman" w:hAnsi="Times New Roman" w:cs="Times New Roman"/>
          <w:sz w:val="20"/>
          <w:szCs w:val="20"/>
          <w:lang w:eastAsia="pl-PL"/>
        </w:rPr>
        <w:lastRenderedPageBreak/>
        <w:t xml:space="preserve">projekcie umowy. Wskazany termin wykonania zamówienia jest terminem maksymalnym. Zamawiający przewidział w niniejszym postępowaniu jedno z kryteriów oceny ofert „skrócenie terminu wykonania zamówienia”.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III.1) WARUNKI UDZIAŁU W POSTĘPOWANIU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Określenie warunków: Zamawiający nie stawia warunku w tym zakresie. </w:t>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III.1.2) Sytuacja finansowa lub ekonomiczna </w:t>
      </w:r>
      <w:r w:rsidRPr="00F565AF">
        <w:rPr>
          <w:rFonts w:ascii="Times New Roman" w:eastAsia="Times New Roman" w:hAnsi="Times New Roman" w:cs="Times New Roman"/>
          <w:sz w:val="20"/>
          <w:szCs w:val="20"/>
          <w:lang w:eastAsia="pl-PL"/>
        </w:rPr>
        <w:br/>
        <w:t xml:space="preserve">Określenie warunków: Zamawiający nie stawia warunku w tym zakresie. </w:t>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III.1.3) Zdolność techniczna lub zawodowa </w:t>
      </w:r>
      <w:r w:rsidRPr="00F565AF">
        <w:rPr>
          <w:rFonts w:ascii="Times New Roman" w:eastAsia="Times New Roman" w:hAnsi="Times New Roman" w:cs="Times New Roman"/>
          <w:sz w:val="20"/>
          <w:szCs w:val="20"/>
          <w:lang w:eastAsia="pl-PL"/>
        </w:rPr>
        <w:br/>
        <w:t xml:space="preserve">Określenie warunków: I.W zakresie osób skierowanych przez wykonawcę do realizacji zamówienia tj.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na wykonaniu robót ogólnobudowlanych i instalacyjnych w budynku lub budynkach o wartości nie mniejszej niż 50 000 zł brutto. </w:t>
      </w:r>
      <w:r w:rsidRPr="00F565A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565AF">
        <w:rPr>
          <w:rFonts w:ascii="Times New Roman" w:eastAsia="Times New Roman" w:hAnsi="Times New Roman" w:cs="Times New Roman"/>
          <w:sz w:val="20"/>
          <w:szCs w:val="20"/>
          <w:lang w:eastAsia="pl-PL"/>
        </w:rPr>
        <w:br/>
        <w:t xml:space="preserve">Informacje dodatkowe: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III.2) PODSTAWY WYKLUCZENIA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F565AF">
        <w:rPr>
          <w:rFonts w:ascii="Times New Roman" w:eastAsia="Times New Roman" w:hAnsi="Times New Roman" w:cs="Times New Roman"/>
          <w:b/>
          <w:bCs/>
          <w:sz w:val="20"/>
          <w:szCs w:val="20"/>
          <w:lang w:eastAsia="pl-PL"/>
        </w:rPr>
        <w:t>Pzp</w:t>
      </w:r>
      <w:proofErr w:type="spellEnd"/>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F565AF">
        <w:rPr>
          <w:rFonts w:ascii="Times New Roman" w:eastAsia="Times New Roman" w:hAnsi="Times New Roman" w:cs="Times New Roman"/>
          <w:b/>
          <w:bCs/>
          <w:sz w:val="20"/>
          <w:szCs w:val="20"/>
          <w:lang w:eastAsia="pl-PL"/>
        </w:rPr>
        <w:t>Pzp</w:t>
      </w:r>
      <w:proofErr w:type="spellEnd"/>
      <w:r w:rsidRPr="00F565A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F565AF">
        <w:rPr>
          <w:rFonts w:ascii="Times New Roman" w:eastAsia="Times New Roman" w:hAnsi="Times New Roman" w:cs="Times New Roman"/>
          <w:sz w:val="20"/>
          <w:szCs w:val="20"/>
          <w:lang w:eastAsia="pl-PL"/>
        </w:rPr>
        <w:br/>
        <w:t xml:space="preserve">Tak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lastRenderedPageBreak/>
        <w:t xml:space="preserve">Oświadczenie o spełnianiu kryteriów selekcji </w:t>
      </w:r>
      <w:r w:rsidRPr="00F565AF">
        <w:rPr>
          <w:rFonts w:ascii="Times New Roman" w:eastAsia="Times New Roman" w:hAnsi="Times New Roman" w:cs="Times New Roman"/>
          <w:sz w:val="20"/>
          <w:szCs w:val="20"/>
          <w:lang w:eastAsia="pl-PL"/>
        </w:rPr>
        <w:br/>
        <w:t xml:space="preserve">Nie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brak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III.5.1) W ZAKRESIE SPEŁNIANIA WARUNKÓW UDZIAŁU W POSTĘPOWANIU:</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III.5.2) W ZAKRESIE KRYTERIÓW SELEKCJI:</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brak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III.7) INNE DOKUMENTY NIE WYMIENIONE W pkt III.3) - III.6)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1. Oświadczenia składane przez wykonawcę wraz z ofertą: 1) aktualne na dzień składania ofert oświadczenie z art. 25a ust.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SIWZ i ogłoszeniu o zamówieniu (wzór zał. nr 2a, 2b do SIWZ). W przypadku wspólnego ubiegania się o zamówienie przez Wykonawców (m.in. konsorcjum, spółka cywilna) oświadczenie z art. 25a ust.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warunków udziału w postępowaniu, w zakresie, w jakim powołuje się na ich zasoby, składa także oświadczenia z art. 25a ust.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dotyczące tych podmiotów.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2) Zobowiązanie podmiotu do oddania Wykonawcy do dyspozycji niezbędnych zasobów na potrzeby realizacji przedmiotowego zamówienia zgodnie z art. 22a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2. Oświadczenie składane przez Wykonawcę w terminie 3 dni od zamieszczenia przez Zamawiającego na stronie internetowej informacji, o której mowa w art. 86 ust. 5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1) oświadczenie o przynależności </w:t>
      </w:r>
      <w:r w:rsidRPr="00F565AF">
        <w:rPr>
          <w:rFonts w:ascii="Times New Roman" w:eastAsia="Times New Roman" w:hAnsi="Times New Roman" w:cs="Times New Roman"/>
          <w:sz w:val="20"/>
          <w:szCs w:val="20"/>
          <w:lang w:eastAsia="pl-PL"/>
        </w:rPr>
        <w:lastRenderedPageBreak/>
        <w:t xml:space="preserve">lub braku przynależności do tej samej grupy kapitałowej, o której mowa w art. 24 ust. 1 pkt 23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u w:val="single"/>
          <w:lang w:eastAsia="pl-PL"/>
        </w:rPr>
        <w:t xml:space="preserve">SEKCJA IV: PROCEDURA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 xml:space="preserve">IV.1) OPIS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IV.1.1) Tryb udzielenia zamówienia: </w:t>
      </w:r>
      <w:r w:rsidRPr="00F565AF">
        <w:rPr>
          <w:rFonts w:ascii="Times New Roman" w:eastAsia="Times New Roman" w:hAnsi="Times New Roman" w:cs="Times New Roman"/>
          <w:sz w:val="20"/>
          <w:szCs w:val="20"/>
          <w:lang w:eastAsia="pl-PL"/>
        </w:rPr>
        <w:t xml:space="preserve">Przetarg nieograniczony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IV.1.2) Zamawiający żąda wniesienia wadium:</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Informacja na temat wadium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IV.1.3) Przewiduje się udzielenie zaliczek na poczet wykonania zamówienia:</w:t>
      </w:r>
      <w:r w:rsidRPr="00F565AF">
        <w:rPr>
          <w:rFonts w:ascii="Times New Roman" w:eastAsia="Times New Roman" w:hAnsi="Times New Roman" w:cs="Times New Roman"/>
          <w:sz w:val="20"/>
          <w:szCs w:val="20"/>
          <w:lang w:eastAsia="pl-PL"/>
        </w:rPr>
        <w:t xml:space="preserv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Należy podać informacje na temat udzielania zaliczek: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F565AF">
        <w:rPr>
          <w:rFonts w:ascii="Times New Roman" w:eastAsia="Times New Roman" w:hAnsi="Times New Roman" w:cs="Times New Roman"/>
          <w:sz w:val="20"/>
          <w:szCs w:val="20"/>
          <w:lang w:eastAsia="pl-PL"/>
        </w:rPr>
        <w:br/>
        <w:t xml:space="preserve">Nie </w:t>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IV.1.5.) Wymaga się złożenia oferty wariantowej: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Dopuszcza się złożenie oferty wariantowej </w:t>
      </w:r>
      <w:r w:rsidRPr="00F565AF">
        <w:rPr>
          <w:rFonts w:ascii="Times New Roman" w:eastAsia="Times New Roman" w:hAnsi="Times New Roman" w:cs="Times New Roman"/>
          <w:sz w:val="20"/>
          <w:szCs w:val="20"/>
          <w:lang w:eastAsia="pl-PL"/>
        </w:rPr>
        <w:br/>
        <w:t xml:space="preserve">Nie </w:t>
      </w:r>
      <w:r w:rsidRPr="00F565A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Liczba wykonawców   </w:t>
      </w:r>
      <w:r w:rsidRPr="00F565AF">
        <w:rPr>
          <w:rFonts w:ascii="Times New Roman" w:eastAsia="Times New Roman" w:hAnsi="Times New Roman" w:cs="Times New Roman"/>
          <w:sz w:val="20"/>
          <w:szCs w:val="20"/>
          <w:lang w:eastAsia="pl-PL"/>
        </w:rPr>
        <w:br/>
        <w:t xml:space="preserve">Przewidywana minimalna liczba wykonawców </w:t>
      </w:r>
      <w:r w:rsidRPr="00F565AF">
        <w:rPr>
          <w:rFonts w:ascii="Times New Roman" w:eastAsia="Times New Roman" w:hAnsi="Times New Roman" w:cs="Times New Roman"/>
          <w:sz w:val="20"/>
          <w:szCs w:val="20"/>
          <w:lang w:eastAsia="pl-PL"/>
        </w:rPr>
        <w:br/>
        <w:t xml:space="preserve">Maksymalna liczba wykonawców   </w:t>
      </w:r>
      <w:r w:rsidRPr="00F565AF">
        <w:rPr>
          <w:rFonts w:ascii="Times New Roman" w:eastAsia="Times New Roman" w:hAnsi="Times New Roman" w:cs="Times New Roman"/>
          <w:sz w:val="20"/>
          <w:szCs w:val="20"/>
          <w:lang w:eastAsia="pl-PL"/>
        </w:rPr>
        <w:br/>
        <w:t xml:space="preserve">Kryteria selekcji wykonawców: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IV.1.7) Informacje na temat umowy ramowej lub dynamicznego systemu zakupów: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Umowa ramowa będzie zawarta: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Czy przewiduje się ograniczenie liczby uczestników umowy ramowej: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Przewidziana maksymalna liczba uczestników umowy ramowej: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Zamówienie obejmuje ustanowienie dynamicznego systemu zakupów: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lastRenderedPageBreak/>
        <w:br/>
        <w:t xml:space="preserve">Przewiduje się pobranie ze złożonych katalogów elektronicznych informacji potrzebnych do sporządzenia ofert w ramach umowy ramowej/dynamicznego systemu zakupów: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IV.1.8) Aukcja elektroniczna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Przewidziane jest przeprowadzenie aukcji elektronicznej </w:t>
      </w:r>
      <w:r w:rsidRPr="00F565AF">
        <w:rPr>
          <w:rFonts w:ascii="Times New Roman" w:eastAsia="Times New Roman" w:hAnsi="Times New Roman" w:cs="Times New Roman"/>
          <w:i/>
          <w:iCs/>
          <w:sz w:val="20"/>
          <w:szCs w:val="20"/>
          <w:lang w:eastAsia="pl-PL"/>
        </w:rPr>
        <w:t xml:space="preserve">(przetarg nieograniczony, przetarg ograniczony, negocjacje z ogłoszeniem) </w:t>
      </w:r>
      <w:r w:rsidRPr="00F565AF">
        <w:rPr>
          <w:rFonts w:ascii="Times New Roman" w:eastAsia="Times New Roman" w:hAnsi="Times New Roman" w:cs="Times New Roman"/>
          <w:sz w:val="20"/>
          <w:szCs w:val="20"/>
          <w:lang w:eastAsia="pl-PL"/>
        </w:rPr>
        <w:t xml:space="preserve">Nie </w:t>
      </w:r>
      <w:r w:rsidRPr="00F565AF">
        <w:rPr>
          <w:rFonts w:ascii="Times New Roman" w:eastAsia="Times New Roman" w:hAnsi="Times New Roman" w:cs="Times New Roman"/>
          <w:sz w:val="20"/>
          <w:szCs w:val="20"/>
          <w:lang w:eastAsia="pl-PL"/>
        </w:rPr>
        <w:br/>
        <w:t xml:space="preserve">Należy podać adres strony internetowej, na której aukcja będzie prowadzona: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F565AF">
        <w:rPr>
          <w:rFonts w:ascii="Times New Roman" w:eastAsia="Times New Roman" w:hAnsi="Times New Roman" w:cs="Times New Roman"/>
          <w:sz w:val="20"/>
          <w:szCs w:val="20"/>
          <w:lang w:eastAsia="pl-PL"/>
        </w:rPr>
        <w:br/>
        <w:t xml:space="preserve">Informacje dotyczące przebiegu aukcji elektronicznej: </w:t>
      </w:r>
      <w:r w:rsidRPr="00F565A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F565A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F565AF">
        <w:rPr>
          <w:rFonts w:ascii="Times New Roman" w:eastAsia="Times New Roman" w:hAnsi="Times New Roman" w:cs="Times New Roman"/>
          <w:sz w:val="20"/>
          <w:szCs w:val="20"/>
          <w:lang w:eastAsia="pl-PL"/>
        </w:rPr>
        <w:br/>
        <w:t xml:space="preserve">Wymagania dotyczące rejestracji i identyfikacji wykonawców w aukcji elektronicznej: </w:t>
      </w:r>
      <w:r w:rsidRPr="00F565AF">
        <w:rPr>
          <w:rFonts w:ascii="Times New Roman" w:eastAsia="Times New Roman" w:hAnsi="Times New Roman" w:cs="Times New Roman"/>
          <w:sz w:val="20"/>
          <w:szCs w:val="20"/>
          <w:lang w:eastAsia="pl-PL"/>
        </w:rPr>
        <w:br/>
        <w:t xml:space="preserve">Informacje o liczbie etapów aukcji elektronicznej i czasie ich trwania: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Czas trwania: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F565AF">
        <w:rPr>
          <w:rFonts w:ascii="Times New Roman" w:eastAsia="Times New Roman" w:hAnsi="Times New Roman" w:cs="Times New Roman"/>
          <w:sz w:val="20"/>
          <w:szCs w:val="20"/>
          <w:lang w:eastAsia="pl-PL"/>
        </w:rPr>
        <w:br/>
        <w:t xml:space="preserve">Warunki zamknięcia aukcji elektronicznej: </w:t>
      </w:r>
      <w:r w:rsidRPr="00F565AF">
        <w:rPr>
          <w:rFonts w:ascii="Times New Roman" w:eastAsia="Times New Roman" w:hAnsi="Times New Roman" w:cs="Times New Roman"/>
          <w:sz w:val="20"/>
          <w:szCs w:val="20"/>
          <w:lang w:eastAsia="pl-PL"/>
        </w:rPr>
        <w:br/>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IV.2) KRYTERIA OCENY OFERT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IV.2.1) Kryteria oceny ofert: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IV.2.2) Kryteria</w:t>
      </w:r>
      <w:r w:rsidRPr="00F565A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Znaczenie</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60,00</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30,00</w:t>
            </w:r>
          </w:p>
        </w:tc>
      </w:tr>
      <w:tr w:rsidR="00F565AF" w:rsidRPr="00F565AF" w:rsidTr="00F565AF">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10,00</w:t>
            </w:r>
          </w:p>
        </w:tc>
      </w:tr>
    </w:tbl>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F565AF">
        <w:rPr>
          <w:rFonts w:ascii="Times New Roman" w:eastAsia="Times New Roman" w:hAnsi="Times New Roman" w:cs="Times New Roman"/>
          <w:b/>
          <w:bCs/>
          <w:sz w:val="20"/>
          <w:szCs w:val="20"/>
          <w:lang w:eastAsia="pl-PL"/>
        </w:rPr>
        <w:t>Pzp</w:t>
      </w:r>
      <w:proofErr w:type="spellEnd"/>
      <w:r w:rsidRPr="00F565AF">
        <w:rPr>
          <w:rFonts w:ascii="Times New Roman" w:eastAsia="Times New Roman" w:hAnsi="Times New Roman" w:cs="Times New Roman"/>
          <w:b/>
          <w:bCs/>
          <w:sz w:val="20"/>
          <w:szCs w:val="20"/>
          <w:lang w:eastAsia="pl-PL"/>
        </w:rPr>
        <w:t xml:space="preserve"> </w:t>
      </w:r>
      <w:r w:rsidRPr="00F565AF">
        <w:rPr>
          <w:rFonts w:ascii="Times New Roman" w:eastAsia="Times New Roman" w:hAnsi="Times New Roman" w:cs="Times New Roman"/>
          <w:sz w:val="20"/>
          <w:szCs w:val="20"/>
          <w:lang w:eastAsia="pl-PL"/>
        </w:rPr>
        <w:t xml:space="preserve">(przetarg nieograniczony) </w:t>
      </w:r>
      <w:r w:rsidRPr="00F565AF">
        <w:rPr>
          <w:rFonts w:ascii="Times New Roman" w:eastAsia="Times New Roman" w:hAnsi="Times New Roman" w:cs="Times New Roman"/>
          <w:sz w:val="20"/>
          <w:szCs w:val="20"/>
          <w:lang w:eastAsia="pl-PL"/>
        </w:rPr>
        <w:br/>
        <w:t xml:space="preserve">Tak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IV.3) Negocjacje z ogłoszeniem, dialog konkurencyjny, partnerstwo innowacyjne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IV.3.1) Informacje na temat negocjacji z ogłoszeniem</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Minimalne wymagania, które muszą spełniać wszystkie oferty: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F565AF">
        <w:rPr>
          <w:rFonts w:ascii="Times New Roman" w:eastAsia="Times New Roman" w:hAnsi="Times New Roman" w:cs="Times New Roman"/>
          <w:sz w:val="20"/>
          <w:szCs w:val="20"/>
          <w:lang w:eastAsia="pl-PL"/>
        </w:rPr>
        <w:br/>
        <w:t xml:space="preserve">Przewidziany jest podział negocjacji na etapy w celu ograniczenia liczby ofert: </w:t>
      </w:r>
      <w:r w:rsidRPr="00F565AF">
        <w:rPr>
          <w:rFonts w:ascii="Times New Roman" w:eastAsia="Times New Roman" w:hAnsi="Times New Roman" w:cs="Times New Roman"/>
          <w:sz w:val="20"/>
          <w:szCs w:val="20"/>
          <w:lang w:eastAsia="pl-PL"/>
        </w:rPr>
        <w:br/>
        <w:t xml:space="preserve">Należy podać informacje na temat etapów negocjacji (w tym liczbę etapów):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IV.3.2) Informacje na temat dialogu konkurencyjnego</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Wstępny harmonogram postępowania: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Podział dialogu na etapy w celu ograniczenia liczby rozwiązań: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lastRenderedPageBreak/>
        <w:t xml:space="preserve">Należy podać informacje na temat etapów dialogu: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IV.3.3) Informacje na temat partnerstwa innowacyjnego</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Informacje dodatkowe: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IV.4) Licytacja elektroniczna </w:t>
      </w:r>
      <w:r w:rsidRPr="00F565AF">
        <w:rPr>
          <w:rFonts w:ascii="Times New Roman" w:eastAsia="Times New Roman" w:hAnsi="Times New Roman" w:cs="Times New Roman"/>
          <w:sz w:val="20"/>
          <w:szCs w:val="20"/>
          <w:lang w:eastAsia="pl-PL"/>
        </w:rPr>
        <w:br/>
        <w:t xml:space="preserve">Adres strony internetowej, na której będzie prowadzona licytacja elektroniczna: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Informacje o liczbie etapów licytacji elektronicznej i czasie ich trwania: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Czas trwania: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Termin składania wniosków o dopuszczenie do udziału w licytacji elektronicznej: </w:t>
      </w:r>
      <w:r w:rsidRPr="00F565AF">
        <w:rPr>
          <w:rFonts w:ascii="Times New Roman" w:eastAsia="Times New Roman" w:hAnsi="Times New Roman" w:cs="Times New Roman"/>
          <w:sz w:val="20"/>
          <w:szCs w:val="20"/>
          <w:lang w:eastAsia="pl-PL"/>
        </w:rPr>
        <w:br/>
        <w:t xml:space="preserve">Data: godzina: </w:t>
      </w:r>
      <w:r w:rsidRPr="00F565AF">
        <w:rPr>
          <w:rFonts w:ascii="Times New Roman" w:eastAsia="Times New Roman" w:hAnsi="Times New Roman" w:cs="Times New Roman"/>
          <w:sz w:val="20"/>
          <w:szCs w:val="20"/>
          <w:lang w:eastAsia="pl-PL"/>
        </w:rPr>
        <w:br/>
        <w:t xml:space="preserve">Termin otwarcia licytacji elektronicznej: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t xml:space="preserve">Termin i warunki zamknięcia licytacji elektronicznej: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Wymagania dotyczące zabezpieczenia należytego wykonania umowy: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lang w:eastAsia="pl-PL"/>
        </w:rPr>
        <w:br/>
        <w:t xml:space="preserve">Informacje dodatkowe: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r w:rsidRPr="00F565AF">
        <w:rPr>
          <w:rFonts w:ascii="Times New Roman" w:eastAsia="Times New Roman" w:hAnsi="Times New Roman" w:cs="Times New Roman"/>
          <w:b/>
          <w:bCs/>
          <w:sz w:val="20"/>
          <w:szCs w:val="20"/>
          <w:lang w:eastAsia="pl-PL"/>
        </w:rPr>
        <w:t>IV.5) ZMIANA UMOWY</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F565AF">
        <w:rPr>
          <w:rFonts w:ascii="Times New Roman" w:eastAsia="Times New Roman" w:hAnsi="Times New Roman" w:cs="Times New Roman"/>
          <w:sz w:val="20"/>
          <w:szCs w:val="20"/>
          <w:lang w:eastAsia="pl-PL"/>
        </w:rPr>
        <w:t xml:space="preserve"> Tak </w:t>
      </w:r>
      <w:r w:rsidRPr="00F565AF">
        <w:rPr>
          <w:rFonts w:ascii="Times New Roman" w:eastAsia="Times New Roman" w:hAnsi="Times New Roman" w:cs="Times New Roman"/>
          <w:sz w:val="20"/>
          <w:szCs w:val="20"/>
          <w:lang w:eastAsia="pl-PL"/>
        </w:rPr>
        <w:br/>
        <w:t xml:space="preserve">Należy wskazać zakres, charakter zmian oraz warunki wprowadzenia zmian: </w:t>
      </w:r>
      <w:r w:rsidRPr="00F565AF">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braku dostępu do lokali z powodu działań lub braku działań najemców; 6)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się elementów prac niemożliwych do przewidzenia przez Zamawiającego -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w:t>
      </w:r>
      <w:r w:rsidRPr="00F565AF">
        <w:rPr>
          <w:rFonts w:ascii="Times New Roman" w:eastAsia="Times New Roman" w:hAnsi="Times New Roman" w:cs="Times New Roman"/>
          <w:sz w:val="20"/>
          <w:szCs w:val="20"/>
          <w:lang w:eastAsia="pl-PL"/>
        </w:rPr>
        <w:lastRenderedPageBreak/>
        <w:t xml:space="preserve">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F565AF">
        <w:rPr>
          <w:rFonts w:ascii="Times New Roman" w:eastAsia="Times New Roman" w:hAnsi="Times New Roman" w:cs="Times New Roman"/>
          <w:sz w:val="20"/>
          <w:szCs w:val="20"/>
          <w:lang w:eastAsia="pl-PL"/>
        </w:rPr>
        <w:t>Sekocenbud</w:t>
      </w:r>
      <w:proofErr w:type="spellEnd"/>
      <w:r w:rsidRPr="00F565AF">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F565AF">
        <w:rPr>
          <w:rFonts w:ascii="Times New Roman" w:eastAsia="Times New Roman" w:hAnsi="Times New Roman" w:cs="Times New Roman"/>
          <w:sz w:val="20"/>
          <w:szCs w:val="20"/>
          <w:lang w:eastAsia="pl-PL"/>
        </w:rPr>
        <w:t>Sekocenbudzie</w:t>
      </w:r>
      <w:proofErr w:type="spellEnd"/>
      <w:r w:rsidRPr="00F565AF">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lub rezygnacji z Podwykonawcy, zmiany wartości, bądź zakresu robót wykonywanych przez Podwykonawcę. 13. Strony dopuszczają możliwość zmiany umowy w przypadku zmiany przepisów powszechnie obowiązujących - w celu dostosowania warunków umownych do tych przepisów, zaś w szczególności, Strony dopuszczają zmianę wysokości wynagrodzenia w sytuacji zmiany obowiązującej stawki podatku od towarów i usług -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IV.6) INFORMACJE ADMINISTRACYJNE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IV.6.1) Sposób udostępniania informacji o charakterze poufnym </w:t>
      </w:r>
      <w:r w:rsidRPr="00F565AF">
        <w:rPr>
          <w:rFonts w:ascii="Times New Roman" w:eastAsia="Times New Roman" w:hAnsi="Times New Roman" w:cs="Times New Roman"/>
          <w:i/>
          <w:iCs/>
          <w:sz w:val="20"/>
          <w:szCs w:val="20"/>
          <w:lang w:eastAsia="pl-PL"/>
        </w:rPr>
        <w:t xml:space="preserve">(jeżeli dotyczy):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Środki służące ochronie informacji o charakterze poufnym</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F565AF">
        <w:rPr>
          <w:rFonts w:ascii="Times New Roman" w:eastAsia="Times New Roman" w:hAnsi="Times New Roman" w:cs="Times New Roman"/>
          <w:sz w:val="20"/>
          <w:szCs w:val="20"/>
          <w:lang w:eastAsia="pl-PL"/>
        </w:rPr>
        <w:br/>
        <w:t xml:space="preserve">Data: 2019-02-12, godzina: 09:00, </w:t>
      </w:r>
      <w:r w:rsidRPr="00F565A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F565AF">
        <w:rPr>
          <w:rFonts w:ascii="Times New Roman" w:eastAsia="Times New Roman" w:hAnsi="Times New Roman" w:cs="Times New Roman"/>
          <w:sz w:val="20"/>
          <w:szCs w:val="20"/>
          <w:lang w:eastAsia="pl-PL"/>
        </w:rPr>
        <w:br/>
        <w:t xml:space="preserve">Nie </w:t>
      </w:r>
      <w:r w:rsidRPr="00F565AF">
        <w:rPr>
          <w:rFonts w:ascii="Times New Roman" w:eastAsia="Times New Roman" w:hAnsi="Times New Roman" w:cs="Times New Roman"/>
          <w:sz w:val="20"/>
          <w:szCs w:val="20"/>
          <w:lang w:eastAsia="pl-PL"/>
        </w:rPr>
        <w:br/>
        <w:t xml:space="preserve">Wskazać powody: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F565AF">
        <w:rPr>
          <w:rFonts w:ascii="Times New Roman" w:eastAsia="Times New Roman" w:hAnsi="Times New Roman" w:cs="Times New Roman"/>
          <w:sz w:val="20"/>
          <w:szCs w:val="20"/>
          <w:lang w:eastAsia="pl-PL"/>
        </w:rPr>
        <w:br/>
        <w:t xml:space="preserve">&gt; polski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IV.6.3) Termin związania ofertą: </w:t>
      </w:r>
      <w:r w:rsidRPr="00F565AF">
        <w:rPr>
          <w:rFonts w:ascii="Times New Roman" w:eastAsia="Times New Roman" w:hAnsi="Times New Roman" w:cs="Times New Roman"/>
          <w:sz w:val="20"/>
          <w:szCs w:val="20"/>
          <w:lang w:eastAsia="pl-PL"/>
        </w:rPr>
        <w:t xml:space="preserve">do: okres w dniach: 30 (od ostatecznego terminu składania ofert)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 xml:space="preserve">IV.6.4) Przewiduje się unieważnienie postępowania o udzielenie zamówienia, w przypadku nieprzyznania środków pochodzących z budżetu Unii Europejskiej oraz niepodlegających zwrotowi środków z pomocy </w:t>
      </w:r>
      <w:r w:rsidRPr="00F565AF">
        <w:rPr>
          <w:rFonts w:ascii="Times New Roman" w:eastAsia="Times New Roman" w:hAnsi="Times New Roman" w:cs="Times New Roman"/>
          <w:b/>
          <w:bCs/>
          <w:sz w:val="20"/>
          <w:szCs w:val="20"/>
          <w:lang w:eastAsia="pl-PL"/>
        </w:rPr>
        <w:lastRenderedPageBreak/>
        <w:t>udzielonej przez państwa członkowskie Europejskiego Porozumienia o Wolnym Handlu (EFTA), które miały być przeznaczone na sfinansowanie całości lub części zamówienia:</w:t>
      </w:r>
      <w:r w:rsidRPr="00F565AF">
        <w:rPr>
          <w:rFonts w:ascii="Times New Roman" w:eastAsia="Times New Roman" w:hAnsi="Times New Roman" w:cs="Times New Roman"/>
          <w:sz w:val="20"/>
          <w:szCs w:val="20"/>
          <w:lang w:eastAsia="pl-PL"/>
        </w:rPr>
        <w:t xml:space="preserve"> Nie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565AF">
        <w:rPr>
          <w:rFonts w:ascii="Times New Roman" w:eastAsia="Times New Roman" w:hAnsi="Times New Roman" w:cs="Times New Roman"/>
          <w:sz w:val="20"/>
          <w:szCs w:val="20"/>
          <w:lang w:eastAsia="pl-PL"/>
        </w:rPr>
        <w:t xml:space="preserve"> Nie </w:t>
      </w:r>
      <w:r w:rsidRPr="00F565AF">
        <w:rPr>
          <w:rFonts w:ascii="Times New Roman" w:eastAsia="Times New Roman" w:hAnsi="Times New Roman" w:cs="Times New Roman"/>
          <w:sz w:val="20"/>
          <w:szCs w:val="20"/>
          <w:lang w:eastAsia="pl-PL"/>
        </w:rPr>
        <w:br/>
      </w:r>
      <w:r w:rsidRPr="00F565AF">
        <w:rPr>
          <w:rFonts w:ascii="Times New Roman" w:eastAsia="Times New Roman" w:hAnsi="Times New Roman" w:cs="Times New Roman"/>
          <w:b/>
          <w:bCs/>
          <w:sz w:val="20"/>
          <w:szCs w:val="20"/>
          <w:lang w:eastAsia="pl-PL"/>
        </w:rPr>
        <w:t>IV.6.6) Informacje dodatkowe:</w:t>
      </w:r>
      <w:r w:rsidRPr="00F565AF">
        <w:rPr>
          <w:rFonts w:ascii="Times New Roman" w:eastAsia="Times New Roman" w:hAnsi="Times New Roman" w:cs="Times New Roman"/>
          <w:sz w:val="20"/>
          <w:szCs w:val="20"/>
          <w:lang w:eastAsia="pl-PL"/>
        </w:rPr>
        <w:t xml:space="preserve"> </w:t>
      </w:r>
      <w:r w:rsidRPr="00F565AF">
        <w:rPr>
          <w:rFonts w:ascii="Times New Roman" w:eastAsia="Times New Roman" w:hAnsi="Times New Roman" w:cs="Times New Roman"/>
          <w:sz w:val="20"/>
          <w:szCs w:val="20"/>
          <w:lang w:eastAsia="pl-PL"/>
        </w:rPr>
        <w:br/>
        <w:t xml:space="preserve">I. Oferta musi zawierać: 1) formularz oferty (wzór zał. nr 1 SIWZ), 2) kosztorysy ofertowe, 3) oświadczenie z art. 25a ust.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(wzór zał. nr 2a, b do SIWZ), 4) pełnomocnictwo - jeżeli dotyczy, 5) zobowiązanie podmiotu do oddania Wykonawcy do dyspozycji niezbędnych zasobów na potrzeby realizacji przedmiotowego zamówienia zgodnie z art. 22a ust. 2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roofErr w:type="spellStart"/>
      <w:r w:rsidRPr="00F565AF">
        <w:rPr>
          <w:rFonts w:ascii="Times New Roman" w:eastAsia="Times New Roman" w:hAnsi="Times New Roman" w:cs="Times New Roman"/>
          <w:sz w:val="20"/>
          <w:szCs w:val="20"/>
          <w:lang w:eastAsia="pl-PL"/>
        </w:rPr>
        <w:t>II.Podmiot</w:t>
      </w:r>
      <w:proofErr w:type="spellEnd"/>
      <w:r w:rsidRPr="00F565AF">
        <w:rPr>
          <w:rFonts w:ascii="Times New Roman" w:eastAsia="Times New Roman" w:hAnsi="Times New Roman" w:cs="Times New Roman"/>
          <w:sz w:val="20"/>
          <w:szCs w:val="20"/>
          <w:lang w:eastAsia="pl-PL"/>
        </w:rPr>
        <w:t xml:space="preserve">, na którego zdolnościach lub sytuacji wykonawca polega na zasadach określonych w art. 22a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1) Zgodnie z art. 22a ust. 1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F565AF">
        <w:rPr>
          <w:rFonts w:ascii="Times New Roman" w:eastAsia="Times New Roman" w:hAnsi="Times New Roman" w:cs="Times New Roman"/>
          <w:sz w:val="20"/>
          <w:szCs w:val="20"/>
          <w:lang w:eastAsia="pl-PL"/>
        </w:rPr>
        <w:t>ppkt</w:t>
      </w:r>
      <w:proofErr w:type="spellEnd"/>
      <w:r w:rsidRPr="00F565A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F565AF">
        <w:rPr>
          <w:rFonts w:ascii="Times New Roman" w:eastAsia="Times New Roman" w:hAnsi="Times New Roman" w:cs="Times New Roman"/>
          <w:sz w:val="20"/>
          <w:szCs w:val="20"/>
          <w:lang w:eastAsia="pl-PL"/>
        </w:rPr>
        <w:t>ppkt</w:t>
      </w:r>
      <w:proofErr w:type="spellEnd"/>
      <w:r w:rsidRPr="00F565AF">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F565AF">
        <w:rPr>
          <w:rFonts w:ascii="Times New Roman" w:eastAsia="Times New Roman" w:hAnsi="Times New Roman" w:cs="Times New Roman"/>
          <w:sz w:val="20"/>
          <w:szCs w:val="20"/>
          <w:lang w:eastAsia="pl-PL"/>
        </w:rPr>
        <w:t>Pzp</w:t>
      </w:r>
      <w:proofErr w:type="spellEnd"/>
      <w:r w:rsidRPr="00F565A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F565AF">
        <w:rPr>
          <w:rFonts w:ascii="Times New Roman" w:eastAsia="Times New Roman" w:hAnsi="Times New Roman" w:cs="Times New Roman"/>
          <w:sz w:val="20"/>
          <w:szCs w:val="20"/>
          <w:lang w:eastAsia="pl-PL"/>
        </w:rPr>
        <w:t>ppkt</w:t>
      </w:r>
      <w:proofErr w:type="spellEnd"/>
      <w:r w:rsidRPr="00F565AF">
        <w:rPr>
          <w:rFonts w:ascii="Times New Roman" w:eastAsia="Times New Roman" w:hAnsi="Times New Roman" w:cs="Times New Roman"/>
          <w:sz w:val="20"/>
          <w:szCs w:val="20"/>
          <w:lang w:eastAsia="pl-PL"/>
        </w:rPr>
        <w:t xml:space="preserve"> 2) lit. c) rozdz. VII SIWZ. III. Sposób spełnienia warunku udziału w postępowaniu, w przypadku zaangażowania w realizację zamówienia kilku podmiotów Warunek udziału w postępowaniu, o którym mowa w pkt 1 </w:t>
      </w:r>
      <w:proofErr w:type="spellStart"/>
      <w:r w:rsidRPr="00F565AF">
        <w:rPr>
          <w:rFonts w:ascii="Times New Roman" w:eastAsia="Times New Roman" w:hAnsi="Times New Roman" w:cs="Times New Roman"/>
          <w:sz w:val="20"/>
          <w:szCs w:val="20"/>
          <w:lang w:eastAsia="pl-PL"/>
        </w:rPr>
        <w:t>ppkt</w:t>
      </w:r>
      <w:proofErr w:type="spellEnd"/>
      <w:r w:rsidRPr="00F565AF">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F565AF" w:rsidRPr="00F565AF" w:rsidRDefault="00F565AF" w:rsidP="00F565AF">
      <w:pPr>
        <w:spacing w:after="0" w:line="240" w:lineRule="auto"/>
        <w:jc w:val="center"/>
        <w:rPr>
          <w:rFonts w:ascii="Times New Roman" w:eastAsia="Times New Roman" w:hAnsi="Times New Roman" w:cs="Times New Roman"/>
          <w:sz w:val="20"/>
          <w:szCs w:val="20"/>
          <w:lang w:eastAsia="pl-PL"/>
        </w:rPr>
      </w:pPr>
      <w:r w:rsidRPr="00F565AF">
        <w:rPr>
          <w:rFonts w:ascii="Times New Roman" w:eastAsia="Times New Roman" w:hAnsi="Times New Roman" w:cs="Times New Roman"/>
          <w:sz w:val="20"/>
          <w:szCs w:val="20"/>
          <w:u w:val="single"/>
          <w:lang w:eastAsia="pl-PL"/>
        </w:rPr>
        <w:t xml:space="preserve">ZAŁĄCZNIK I - INFORMACJE DOTYCZĄCE OFERT CZĘŚCIOWYCH </w:t>
      </w:r>
    </w:p>
    <w:p w:rsidR="00F565AF" w:rsidRPr="00F565AF" w:rsidRDefault="00F565AF" w:rsidP="00F565AF">
      <w:pPr>
        <w:spacing w:after="0" w:line="240" w:lineRule="auto"/>
        <w:rPr>
          <w:rFonts w:ascii="Times New Roman" w:eastAsia="Times New Roman" w:hAnsi="Times New Roman" w:cs="Times New Roman"/>
          <w:sz w:val="20"/>
          <w:szCs w:val="20"/>
          <w:lang w:eastAsia="pl-PL"/>
        </w:rPr>
      </w:pPr>
    </w:p>
    <w:p w:rsidR="00F565AF" w:rsidRPr="00F565AF" w:rsidRDefault="00F565AF" w:rsidP="00F565AF">
      <w:pPr>
        <w:spacing w:after="0" w:line="240" w:lineRule="auto"/>
        <w:rPr>
          <w:rFonts w:ascii="Times New Roman" w:eastAsia="Times New Roman" w:hAnsi="Times New Roman" w:cs="Times New Roman"/>
          <w:sz w:val="20"/>
          <w:szCs w:val="20"/>
          <w:lang w:eastAsia="pl-PL"/>
        </w:rPr>
      </w:pPr>
    </w:p>
    <w:p w:rsidR="00F565AF" w:rsidRPr="00F565AF" w:rsidRDefault="00F565AF" w:rsidP="00F565AF">
      <w:pPr>
        <w:spacing w:after="240" w:line="240" w:lineRule="auto"/>
        <w:rPr>
          <w:rFonts w:ascii="Times New Roman" w:eastAsia="Times New Roman" w:hAnsi="Times New Roman" w:cs="Times New Roman"/>
          <w:sz w:val="20"/>
          <w:szCs w:val="20"/>
          <w:lang w:eastAsia="pl-PL"/>
        </w:rPr>
      </w:pPr>
    </w:p>
    <w:p w:rsidR="00F565AF" w:rsidRPr="00F565AF" w:rsidRDefault="00F565AF" w:rsidP="00F565A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565AF" w:rsidRPr="00F565AF" w:rsidTr="00F565AF">
        <w:trPr>
          <w:tblCellSpacing w:w="15" w:type="dxa"/>
        </w:trPr>
        <w:tc>
          <w:tcPr>
            <w:tcW w:w="0" w:type="auto"/>
            <w:vAlign w:val="center"/>
            <w:hideMark/>
          </w:tcPr>
          <w:p w:rsidR="00F565AF" w:rsidRPr="00F565AF" w:rsidRDefault="00F565AF" w:rsidP="00F565AF">
            <w:pPr>
              <w:spacing w:after="240" w:line="240" w:lineRule="auto"/>
              <w:rPr>
                <w:rFonts w:ascii="Times New Roman" w:eastAsia="Times New Roman" w:hAnsi="Times New Roman" w:cs="Times New Roman"/>
                <w:sz w:val="20"/>
                <w:szCs w:val="20"/>
                <w:lang w:eastAsia="pl-PL"/>
              </w:rPr>
            </w:pPr>
          </w:p>
        </w:tc>
      </w:tr>
    </w:tbl>
    <w:p w:rsidR="005475E6" w:rsidRPr="00162F43" w:rsidRDefault="009514BD">
      <w:pPr>
        <w:rPr>
          <w:sz w:val="20"/>
          <w:szCs w:val="20"/>
        </w:rPr>
      </w:pPr>
    </w:p>
    <w:sectPr w:rsidR="005475E6" w:rsidRPr="00162F4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4BD" w:rsidRDefault="009514BD" w:rsidP="009514BD">
      <w:pPr>
        <w:spacing w:after="0" w:line="240" w:lineRule="auto"/>
      </w:pPr>
      <w:r>
        <w:separator/>
      </w:r>
    </w:p>
  </w:endnote>
  <w:endnote w:type="continuationSeparator" w:id="0">
    <w:p w:rsidR="009514BD" w:rsidRDefault="009514BD" w:rsidP="00951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BD" w:rsidRDefault="009514B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8323505"/>
      <w:docPartObj>
        <w:docPartGallery w:val="Page Numbers (Bottom of Page)"/>
        <w:docPartUnique/>
      </w:docPartObj>
    </w:sdtPr>
    <w:sdtContent>
      <w:bookmarkStart w:id="0" w:name="_GoBack" w:displacedByCustomXml="prev"/>
      <w:bookmarkEnd w:id="0" w:displacedByCustomXml="prev"/>
      <w:p w:rsidR="009514BD" w:rsidRDefault="009514BD">
        <w:pPr>
          <w:pStyle w:val="Stopka"/>
          <w:jc w:val="right"/>
        </w:pPr>
        <w:r>
          <w:fldChar w:fldCharType="begin"/>
        </w:r>
        <w:r>
          <w:instrText>PAGE   \* MERGEFORMAT</w:instrText>
        </w:r>
        <w:r>
          <w:fldChar w:fldCharType="separate"/>
        </w:r>
        <w:r>
          <w:rPr>
            <w:noProof/>
          </w:rPr>
          <w:t>10</w:t>
        </w:r>
        <w:r>
          <w:fldChar w:fldCharType="end"/>
        </w:r>
      </w:p>
    </w:sdtContent>
  </w:sdt>
  <w:p w:rsidR="009514BD" w:rsidRDefault="009514B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BD" w:rsidRDefault="009514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4BD" w:rsidRDefault="009514BD" w:rsidP="009514BD">
      <w:pPr>
        <w:spacing w:after="0" w:line="240" w:lineRule="auto"/>
      </w:pPr>
      <w:r>
        <w:separator/>
      </w:r>
    </w:p>
  </w:footnote>
  <w:footnote w:type="continuationSeparator" w:id="0">
    <w:p w:rsidR="009514BD" w:rsidRDefault="009514BD" w:rsidP="009514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BD" w:rsidRDefault="009514B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BD" w:rsidRDefault="009514B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4BD" w:rsidRDefault="009514B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5AF"/>
    <w:rsid w:val="00162F43"/>
    <w:rsid w:val="0083746B"/>
    <w:rsid w:val="009514BD"/>
    <w:rsid w:val="00C74B41"/>
    <w:rsid w:val="00F56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8E6D3-952E-4277-8BC1-CE934C5E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14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14BD"/>
  </w:style>
  <w:style w:type="paragraph" w:styleId="Stopka">
    <w:name w:val="footer"/>
    <w:basedOn w:val="Normalny"/>
    <w:link w:val="StopkaZnak"/>
    <w:uiPriority w:val="99"/>
    <w:unhideWhenUsed/>
    <w:rsid w:val="009514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677799">
      <w:bodyDiv w:val="1"/>
      <w:marLeft w:val="0"/>
      <w:marRight w:val="0"/>
      <w:marTop w:val="0"/>
      <w:marBottom w:val="0"/>
      <w:divBdr>
        <w:top w:val="none" w:sz="0" w:space="0" w:color="auto"/>
        <w:left w:val="none" w:sz="0" w:space="0" w:color="auto"/>
        <w:bottom w:val="none" w:sz="0" w:space="0" w:color="auto"/>
        <w:right w:val="none" w:sz="0" w:space="0" w:color="auto"/>
      </w:divBdr>
      <w:divsChild>
        <w:div w:id="551625132">
          <w:marLeft w:val="0"/>
          <w:marRight w:val="0"/>
          <w:marTop w:val="0"/>
          <w:marBottom w:val="0"/>
          <w:divBdr>
            <w:top w:val="none" w:sz="0" w:space="0" w:color="auto"/>
            <w:left w:val="none" w:sz="0" w:space="0" w:color="auto"/>
            <w:bottom w:val="none" w:sz="0" w:space="0" w:color="auto"/>
            <w:right w:val="none" w:sz="0" w:space="0" w:color="auto"/>
          </w:divBdr>
          <w:divsChild>
            <w:div w:id="1015570271">
              <w:marLeft w:val="0"/>
              <w:marRight w:val="0"/>
              <w:marTop w:val="0"/>
              <w:marBottom w:val="0"/>
              <w:divBdr>
                <w:top w:val="none" w:sz="0" w:space="0" w:color="auto"/>
                <w:left w:val="none" w:sz="0" w:space="0" w:color="auto"/>
                <w:bottom w:val="none" w:sz="0" w:space="0" w:color="auto"/>
                <w:right w:val="none" w:sz="0" w:space="0" w:color="auto"/>
              </w:divBdr>
            </w:div>
            <w:div w:id="1819959870">
              <w:marLeft w:val="0"/>
              <w:marRight w:val="0"/>
              <w:marTop w:val="0"/>
              <w:marBottom w:val="0"/>
              <w:divBdr>
                <w:top w:val="none" w:sz="0" w:space="0" w:color="auto"/>
                <w:left w:val="none" w:sz="0" w:space="0" w:color="auto"/>
                <w:bottom w:val="none" w:sz="0" w:space="0" w:color="auto"/>
                <w:right w:val="none" w:sz="0" w:space="0" w:color="auto"/>
              </w:divBdr>
            </w:div>
            <w:div w:id="709694430">
              <w:marLeft w:val="0"/>
              <w:marRight w:val="0"/>
              <w:marTop w:val="0"/>
              <w:marBottom w:val="0"/>
              <w:divBdr>
                <w:top w:val="none" w:sz="0" w:space="0" w:color="auto"/>
                <w:left w:val="none" w:sz="0" w:space="0" w:color="auto"/>
                <w:bottom w:val="none" w:sz="0" w:space="0" w:color="auto"/>
                <w:right w:val="none" w:sz="0" w:space="0" w:color="auto"/>
              </w:divBdr>
              <w:divsChild>
                <w:div w:id="2101488701">
                  <w:marLeft w:val="0"/>
                  <w:marRight w:val="0"/>
                  <w:marTop w:val="0"/>
                  <w:marBottom w:val="0"/>
                  <w:divBdr>
                    <w:top w:val="none" w:sz="0" w:space="0" w:color="auto"/>
                    <w:left w:val="none" w:sz="0" w:space="0" w:color="auto"/>
                    <w:bottom w:val="none" w:sz="0" w:space="0" w:color="auto"/>
                    <w:right w:val="none" w:sz="0" w:space="0" w:color="auto"/>
                  </w:divBdr>
                </w:div>
              </w:divsChild>
            </w:div>
            <w:div w:id="682055995">
              <w:marLeft w:val="0"/>
              <w:marRight w:val="0"/>
              <w:marTop w:val="0"/>
              <w:marBottom w:val="0"/>
              <w:divBdr>
                <w:top w:val="none" w:sz="0" w:space="0" w:color="auto"/>
                <w:left w:val="none" w:sz="0" w:space="0" w:color="auto"/>
                <w:bottom w:val="none" w:sz="0" w:space="0" w:color="auto"/>
                <w:right w:val="none" w:sz="0" w:space="0" w:color="auto"/>
              </w:divBdr>
              <w:divsChild>
                <w:div w:id="818691004">
                  <w:marLeft w:val="0"/>
                  <w:marRight w:val="0"/>
                  <w:marTop w:val="0"/>
                  <w:marBottom w:val="0"/>
                  <w:divBdr>
                    <w:top w:val="none" w:sz="0" w:space="0" w:color="auto"/>
                    <w:left w:val="none" w:sz="0" w:space="0" w:color="auto"/>
                    <w:bottom w:val="none" w:sz="0" w:space="0" w:color="auto"/>
                    <w:right w:val="none" w:sz="0" w:space="0" w:color="auto"/>
                  </w:divBdr>
                </w:div>
              </w:divsChild>
            </w:div>
            <w:div w:id="1213614058">
              <w:marLeft w:val="0"/>
              <w:marRight w:val="0"/>
              <w:marTop w:val="0"/>
              <w:marBottom w:val="0"/>
              <w:divBdr>
                <w:top w:val="none" w:sz="0" w:space="0" w:color="auto"/>
                <w:left w:val="none" w:sz="0" w:space="0" w:color="auto"/>
                <w:bottom w:val="none" w:sz="0" w:space="0" w:color="auto"/>
                <w:right w:val="none" w:sz="0" w:space="0" w:color="auto"/>
              </w:divBdr>
              <w:divsChild>
                <w:div w:id="1401901835">
                  <w:marLeft w:val="0"/>
                  <w:marRight w:val="0"/>
                  <w:marTop w:val="0"/>
                  <w:marBottom w:val="0"/>
                  <w:divBdr>
                    <w:top w:val="none" w:sz="0" w:space="0" w:color="auto"/>
                    <w:left w:val="none" w:sz="0" w:space="0" w:color="auto"/>
                    <w:bottom w:val="none" w:sz="0" w:space="0" w:color="auto"/>
                    <w:right w:val="none" w:sz="0" w:space="0" w:color="auto"/>
                  </w:divBdr>
                </w:div>
                <w:div w:id="1896620450">
                  <w:marLeft w:val="0"/>
                  <w:marRight w:val="0"/>
                  <w:marTop w:val="0"/>
                  <w:marBottom w:val="0"/>
                  <w:divBdr>
                    <w:top w:val="none" w:sz="0" w:space="0" w:color="auto"/>
                    <w:left w:val="none" w:sz="0" w:space="0" w:color="auto"/>
                    <w:bottom w:val="none" w:sz="0" w:space="0" w:color="auto"/>
                    <w:right w:val="none" w:sz="0" w:space="0" w:color="auto"/>
                  </w:divBdr>
                </w:div>
                <w:div w:id="1518159212">
                  <w:marLeft w:val="0"/>
                  <w:marRight w:val="0"/>
                  <w:marTop w:val="0"/>
                  <w:marBottom w:val="0"/>
                  <w:divBdr>
                    <w:top w:val="none" w:sz="0" w:space="0" w:color="auto"/>
                    <w:left w:val="none" w:sz="0" w:space="0" w:color="auto"/>
                    <w:bottom w:val="none" w:sz="0" w:space="0" w:color="auto"/>
                    <w:right w:val="none" w:sz="0" w:space="0" w:color="auto"/>
                  </w:divBdr>
                </w:div>
                <w:div w:id="1367294432">
                  <w:marLeft w:val="0"/>
                  <w:marRight w:val="0"/>
                  <w:marTop w:val="0"/>
                  <w:marBottom w:val="0"/>
                  <w:divBdr>
                    <w:top w:val="none" w:sz="0" w:space="0" w:color="auto"/>
                    <w:left w:val="none" w:sz="0" w:space="0" w:color="auto"/>
                    <w:bottom w:val="none" w:sz="0" w:space="0" w:color="auto"/>
                    <w:right w:val="none" w:sz="0" w:space="0" w:color="auto"/>
                  </w:divBdr>
                </w:div>
              </w:divsChild>
            </w:div>
            <w:div w:id="1005858075">
              <w:marLeft w:val="0"/>
              <w:marRight w:val="0"/>
              <w:marTop w:val="0"/>
              <w:marBottom w:val="0"/>
              <w:divBdr>
                <w:top w:val="none" w:sz="0" w:space="0" w:color="auto"/>
                <w:left w:val="none" w:sz="0" w:space="0" w:color="auto"/>
                <w:bottom w:val="none" w:sz="0" w:space="0" w:color="auto"/>
                <w:right w:val="none" w:sz="0" w:space="0" w:color="auto"/>
              </w:divBdr>
              <w:divsChild>
                <w:div w:id="1774085868">
                  <w:marLeft w:val="0"/>
                  <w:marRight w:val="0"/>
                  <w:marTop w:val="0"/>
                  <w:marBottom w:val="0"/>
                  <w:divBdr>
                    <w:top w:val="none" w:sz="0" w:space="0" w:color="auto"/>
                    <w:left w:val="none" w:sz="0" w:space="0" w:color="auto"/>
                    <w:bottom w:val="none" w:sz="0" w:space="0" w:color="auto"/>
                    <w:right w:val="none" w:sz="0" w:space="0" w:color="auto"/>
                  </w:divBdr>
                </w:div>
                <w:div w:id="254246247">
                  <w:marLeft w:val="0"/>
                  <w:marRight w:val="0"/>
                  <w:marTop w:val="0"/>
                  <w:marBottom w:val="0"/>
                  <w:divBdr>
                    <w:top w:val="none" w:sz="0" w:space="0" w:color="auto"/>
                    <w:left w:val="none" w:sz="0" w:space="0" w:color="auto"/>
                    <w:bottom w:val="none" w:sz="0" w:space="0" w:color="auto"/>
                    <w:right w:val="none" w:sz="0" w:space="0" w:color="auto"/>
                  </w:divBdr>
                </w:div>
                <w:div w:id="1929381765">
                  <w:marLeft w:val="0"/>
                  <w:marRight w:val="0"/>
                  <w:marTop w:val="0"/>
                  <w:marBottom w:val="0"/>
                  <w:divBdr>
                    <w:top w:val="none" w:sz="0" w:space="0" w:color="auto"/>
                    <w:left w:val="none" w:sz="0" w:space="0" w:color="auto"/>
                    <w:bottom w:val="none" w:sz="0" w:space="0" w:color="auto"/>
                    <w:right w:val="none" w:sz="0" w:space="0" w:color="auto"/>
                  </w:divBdr>
                </w:div>
                <w:div w:id="2036617872">
                  <w:marLeft w:val="0"/>
                  <w:marRight w:val="0"/>
                  <w:marTop w:val="0"/>
                  <w:marBottom w:val="0"/>
                  <w:divBdr>
                    <w:top w:val="none" w:sz="0" w:space="0" w:color="auto"/>
                    <w:left w:val="none" w:sz="0" w:space="0" w:color="auto"/>
                    <w:bottom w:val="none" w:sz="0" w:space="0" w:color="auto"/>
                    <w:right w:val="none" w:sz="0" w:space="0" w:color="auto"/>
                  </w:divBdr>
                </w:div>
                <w:div w:id="164637162">
                  <w:marLeft w:val="0"/>
                  <w:marRight w:val="0"/>
                  <w:marTop w:val="0"/>
                  <w:marBottom w:val="0"/>
                  <w:divBdr>
                    <w:top w:val="none" w:sz="0" w:space="0" w:color="auto"/>
                    <w:left w:val="none" w:sz="0" w:space="0" w:color="auto"/>
                    <w:bottom w:val="none" w:sz="0" w:space="0" w:color="auto"/>
                    <w:right w:val="none" w:sz="0" w:space="0" w:color="auto"/>
                  </w:divBdr>
                </w:div>
                <w:div w:id="339816884">
                  <w:marLeft w:val="0"/>
                  <w:marRight w:val="0"/>
                  <w:marTop w:val="0"/>
                  <w:marBottom w:val="0"/>
                  <w:divBdr>
                    <w:top w:val="none" w:sz="0" w:space="0" w:color="auto"/>
                    <w:left w:val="none" w:sz="0" w:space="0" w:color="auto"/>
                    <w:bottom w:val="none" w:sz="0" w:space="0" w:color="auto"/>
                    <w:right w:val="none" w:sz="0" w:space="0" w:color="auto"/>
                  </w:divBdr>
                </w:div>
                <w:div w:id="1346521725">
                  <w:marLeft w:val="0"/>
                  <w:marRight w:val="0"/>
                  <w:marTop w:val="0"/>
                  <w:marBottom w:val="0"/>
                  <w:divBdr>
                    <w:top w:val="none" w:sz="0" w:space="0" w:color="auto"/>
                    <w:left w:val="none" w:sz="0" w:space="0" w:color="auto"/>
                    <w:bottom w:val="none" w:sz="0" w:space="0" w:color="auto"/>
                    <w:right w:val="none" w:sz="0" w:space="0" w:color="auto"/>
                  </w:divBdr>
                </w:div>
              </w:divsChild>
            </w:div>
            <w:div w:id="1424718368">
              <w:marLeft w:val="0"/>
              <w:marRight w:val="0"/>
              <w:marTop w:val="0"/>
              <w:marBottom w:val="0"/>
              <w:divBdr>
                <w:top w:val="none" w:sz="0" w:space="0" w:color="auto"/>
                <w:left w:val="none" w:sz="0" w:space="0" w:color="auto"/>
                <w:bottom w:val="none" w:sz="0" w:space="0" w:color="auto"/>
                <w:right w:val="none" w:sz="0" w:space="0" w:color="auto"/>
              </w:divBdr>
              <w:divsChild>
                <w:div w:id="2141604525">
                  <w:marLeft w:val="0"/>
                  <w:marRight w:val="0"/>
                  <w:marTop w:val="0"/>
                  <w:marBottom w:val="0"/>
                  <w:divBdr>
                    <w:top w:val="none" w:sz="0" w:space="0" w:color="auto"/>
                    <w:left w:val="none" w:sz="0" w:space="0" w:color="auto"/>
                    <w:bottom w:val="none" w:sz="0" w:space="0" w:color="auto"/>
                    <w:right w:val="none" w:sz="0" w:space="0" w:color="auto"/>
                  </w:divBdr>
                </w:div>
                <w:div w:id="739716895">
                  <w:marLeft w:val="0"/>
                  <w:marRight w:val="0"/>
                  <w:marTop w:val="0"/>
                  <w:marBottom w:val="0"/>
                  <w:divBdr>
                    <w:top w:val="none" w:sz="0" w:space="0" w:color="auto"/>
                    <w:left w:val="none" w:sz="0" w:space="0" w:color="auto"/>
                    <w:bottom w:val="none" w:sz="0" w:space="0" w:color="auto"/>
                    <w:right w:val="none" w:sz="0" w:space="0" w:color="auto"/>
                  </w:divBdr>
                </w:div>
              </w:divsChild>
            </w:div>
            <w:div w:id="1452506255">
              <w:marLeft w:val="0"/>
              <w:marRight w:val="0"/>
              <w:marTop w:val="0"/>
              <w:marBottom w:val="0"/>
              <w:divBdr>
                <w:top w:val="none" w:sz="0" w:space="0" w:color="auto"/>
                <w:left w:val="none" w:sz="0" w:space="0" w:color="auto"/>
                <w:bottom w:val="none" w:sz="0" w:space="0" w:color="auto"/>
                <w:right w:val="none" w:sz="0" w:space="0" w:color="auto"/>
              </w:divBdr>
              <w:divsChild>
                <w:div w:id="1351377409">
                  <w:marLeft w:val="0"/>
                  <w:marRight w:val="0"/>
                  <w:marTop w:val="0"/>
                  <w:marBottom w:val="0"/>
                  <w:divBdr>
                    <w:top w:val="none" w:sz="0" w:space="0" w:color="auto"/>
                    <w:left w:val="none" w:sz="0" w:space="0" w:color="auto"/>
                    <w:bottom w:val="none" w:sz="0" w:space="0" w:color="auto"/>
                    <w:right w:val="none" w:sz="0" w:space="0" w:color="auto"/>
                  </w:divBdr>
                </w:div>
                <w:div w:id="1599363573">
                  <w:marLeft w:val="0"/>
                  <w:marRight w:val="0"/>
                  <w:marTop w:val="0"/>
                  <w:marBottom w:val="0"/>
                  <w:divBdr>
                    <w:top w:val="none" w:sz="0" w:space="0" w:color="auto"/>
                    <w:left w:val="none" w:sz="0" w:space="0" w:color="auto"/>
                    <w:bottom w:val="none" w:sz="0" w:space="0" w:color="auto"/>
                    <w:right w:val="none" w:sz="0" w:space="0" w:color="auto"/>
                  </w:divBdr>
                </w:div>
                <w:div w:id="885796505">
                  <w:marLeft w:val="0"/>
                  <w:marRight w:val="0"/>
                  <w:marTop w:val="0"/>
                  <w:marBottom w:val="0"/>
                  <w:divBdr>
                    <w:top w:val="none" w:sz="0" w:space="0" w:color="auto"/>
                    <w:left w:val="none" w:sz="0" w:space="0" w:color="auto"/>
                    <w:bottom w:val="none" w:sz="0" w:space="0" w:color="auto"/>
                    <w:right w:val="none" w:sz="0" w:space="0" w:color="auto"/>
                  </w:divBdr>
                </w:div>
                <w:div w:id="961955454">
                  <w:marLeft w:val="0"/>
                  <w:marRight w:val="0"/>
                  <w:marTop w:val="0"/>
                  <w:marBottom w:val="0"/>
                  <w:divBdr>
                    <w:top w:val="none" w:sz="0" w:space="0" w:color="auto"/>
                    <w:left w:val="none" w:sz="0" w:space="0" w:color="auto"/>
                    <w:bottom w:val="none" w:sz="0" w:space="0" w:color="auto"/>
                    <w:right w:val="none" w:sz="0" w:space="0" w:color="auto"/>
                  </w:divBdr>
                </w:div>
                <w:div w:id="1517815121">
                  <w:marLeft w:val="0"/>
                  <w:marRight w:val="0"/>
                  <w:marTop w:val="0"/>
                  <w:marBottom w:val="0"/>
                  <w:divBdr>
                    <w:top w:val="none" w:sz="0" w:space="0" w:color="auto"/>
                    <w:left w:val="none" w:sz="0" w:space="0" w:color="auto"/>
                    <w:bottom w:val="none" w:sz="0" w:space="0" w:color="auto"/>
                    <w:right w:val="none" w:sz="0" w:space="0" w:color="auto"/>
                  </w:divBdr>
                </w:div>
                <w:div w:id="99179478">
                  <w:marLeft w:val="0"/>
                  <w:marRight w:val="0"/>
                  <w:marTop w:val="0"/>
                  <w:marBottom w:val="0"/>
                  <w:divBdr>
                    <w:top w:val="none" w:sz="0" w:space="0" w:color="auto"/>
                    <w:left w:val="none" w:sz="0" w:space="0" w:color="auto"/>
                    <w:bottom w:val="none" w:sz="0" w:space="0" w:color="auto"/>
                    <w:right w:val="none" w:sz="0" w:space="0" w:color="auto"/>
                  </w:divBdr>
                </w:div>
                <w:div w:id="1144155356">
                  <w:marLeft w:val="0"/>
                  <w:marRight w:val="0"/>
                  <w:marTop w:val="0"/>
                  <w:marBottom w:val="0"/>
                  <w:divBdr>
                    <w:top w:val="none" w:sz="0" w:space="0" w:color="auto"/>
                    <w:left w:val="none" w:sz="0" w:space="0" w:color="auto"/>
                    <w:bottom w:val="none" w:sz="0" w:space="0" w:color="auto"/>
                    <w:right w:val="none" w:sz="0" w:space="0" w:color="auto"/>
                  </w:divBdr>
                </w:div>
              </w:divsChild>
            </w:div>
            <w:div w:id="1107506809">
              <w:marLeft w:val="0"/>
              <w:marRight w:val="0"/>
              <w:marTop w:val="0"/>
              <w:marBottom w:val="0"/>
              <w:divBdr>
                <w:top w:val="none" w:sz="0" w:space="0" w:color="auto"/>
                <w:left w:val="none" w:sz="0" w:space="0" w:color="auto"/>
                <w:bottom w:val="none" w:sz="0" w:space="0" w:color="auto"/>
                <w:right w:val="none" w:sz="0" w:space="0" w:color="auto"/>
              </w:divBdr>
              <w:divsChild>
                <w:div w:id="954945348">
                  <w:marLeft w:val="0"/>
                  <w:marRight w:val="0"/>
                  <w:marTop w:val="0"/>
                  <w:marBottom w:val="0"/>
                  <w:divBdr>
                    <w:top w:val="none" w:sz="0" w:space="0" w:color="auto"/>
                    <w:left w:val="none" w:sz="0" w:space="0" w:color="auto"/>
                    <w:bottom w:val="none" w:sz="0" w:space="0" w:color="auto"/>
                    <w:right w:val="none" w:sz="0" w:space="0" w:color="auto"/>
                  </w:divBdr>
                </w:div>
                <w:div w:id="335503796">
                  <w:marLeft w:val="0"/>
                  <w:marRight w:val="0"/>
                  <w:marTop w:val="0"/>
                  <w:marBottom w:val="0"/>
                  <w:divBdr>
                    <w:top w:val="none" w:sz="0" w:space="0" w:color="auto"/>
                    <w:left w:val="none" w:sz="0" w:space="0" w:color="auto"/>
                    <w:bottom w:val="none" w:sz="0" w:space="0" w:color="auto"/>
                    <w:right w:val="none" w:sz="0" w:space="0" w:color="auto"/>
                  </w:divBdr>
                </w:div>
                <w:div w:id="1643004564">
                  <w:marLeft w:val="0"/>
                  <w:marRight w:val="0"/>
                  <w:marTop w:val="0"/>
                  <w:marBottom w:val="0"/>
                  <w:divBdr>
                    <w:top w:val="none" w:sz="0" w:space="0" w:color="auto"/>
                    <w:left w:val="none" w:sz="0" w:space="0" w:color="auto"/>
                    <w:bottom w:val="none" w:sz="0" w:space="0" w:color="auto"/>
                    <w:right w:val="none" w:sz="0" w:space="0" w:color="auto"/>
                  </w:divBdr>
                </w:div>
                <w:div w:id="914584145">
                  <w:marLeft w:val="0"/>
                  <w:marRight w:val="0"/>
                  <w:marTop w:val="0"/>
                  <w:marBottom w:val="0"/>
                  <w:divBdr>
                    <w:top w:val="none" w:sz="0" w:space="0" w:color="auto"/>
                    <w:left w:val="none" w:sz="0" w:space="0" w:color="auto"/>
                    <w:bottom w:val="none" w:sz="0" w:space="0" w:color="auto"/>
                    <w:right w:val="none" w:sz="0" w:space="0" w:color="auto"/>
                  </w:divBdr>
                </w:div>
                <w:div w:id="1038118418">
                  <w:marLeft w:val="0"/>
                  <w:marRight w:val="0"/>
                  <w:marTop w:val="0"/>
                  <w:marBottom w:val="0"/>
                  <w:divBdr>
                    <w:top w:val="none" w:sz="0" w:space="0" w:color="auto"/>
                    <w:left w:val="none" w:sz="0" w:space="0" w:color="auto"/>
                    <w:bottom w:val="none" w:sz="0" w:space="0" w:color="auto"/>
                    <w:right w:val="none" w:sz="0" w:space="0" w:color="auto"/>
                  </w:divBdr>
                </w:div>
                <w:div w:id="1376419311">
                  <w:marLeft w:val="0"/>
                  <w:marRight w:val="0"/>
                  <w:marTop w:val="0"/>
                  <w:marBottom w:val="0"/>
                  <w:divBdr>
                    <w:top w:val="none" w:sz="0" w:space="0" w:color="auto"/>
                    <w:left w:val="none" w:sz="0" w:space="0" w:color="auto"/>
                    <w:bottom w:val="none" w:sz="0" w:space="0" w:color="auto"/>
                    <w:right w:val="none" w:sz="0" w:space="0" w:color="auto"/>
                  </w:divBdr>
                </w:div>
                <w:div w:id="1839494224">
                  <w:marLeft w:val="0"/>
                  <w:marRight w:val="0"/>
                  <w:marTop w:val="0"/>
                  <w:marBottom w:val="0"/>
                  <w:divBdr>
                    <w:top w:val="none" w:sz="0" w:space="0" w:color="auto"/>
                    <w:left w:val="none" w:sz="0" w:space="0" w:color="auto"/>
                    <w:bottom w:val="none" w:sz="0" w:space="0" w:color="auto"/>
                    <w:right w:val="none" w:sz="0" w:space="0" w:color="auto"/>
                  </w:divBdr>
                </w:div>
                <w:div w:id="260769030">
                  <w:marLeft w:val="0"/>
                  <w:marRight w:val="0"/>
                  <w:marTop w:val="0"/>
                  <w:marBottom w:val="0"/>
                  <w:divBdr>
                    <w:top w:val="none" w:sz="0" w:space="0" w:color="auto"/>
                    <w:left w:val="none" w:sz="0" w:space="0" w:color="auto"/>
                    <w:bottom w:val="none" w:sz="0" w:space="0" w:color="auto"/>
                    <w:right w:val="none" w:sz="0" w:space="0" w:color="auto"/>
                  </w:divBdr>
                </w:div>
              </w:divsChild>
            </w:div>
            <w:div w:id="15177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5225</Words>
  <Characters>31352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2019-01-24T08:22:00Z</dcterms:created>
  <dcterms:modified xsi:type="dcterms:W3CDTF">2019-01-24T08:23:00Z</dcterms:modified>
</cp:coreProperties>
</file>