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7B" w:rsidRPr="00F4367B" w:rsidRDefault="00F4367B" w:rsidP="00F436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pl-PL"/>
        </w:rPr>
      </w:pPr>
      <w:r w:rsidRPr="00F4367B">
        <w:rPr>
          <w:rFonts w:ascii="Arial" w:eastAsia="Times New Roman" w:hAnsi="Arial" w:cs="Arial"/>
          <w:vanish/>
          <w:sz w:val="20"/>
          <w:szCs w:val="20"/>
          <w:lang w:eastAsia="pl-PL"/>
        </w:rPr>
        <w:t>Początek formularza</w:t>
      </w:r>
    </w:p>
    <w:p w:rsidR="00F4367B" w:rsidRPr="00F4367B" w:rsidRDefault="00F4367B" w:rsidP="00F4367B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Ogłoszenie nr 624262-N-2019 z dnia 2019-11-19 r. </w:t>
      </w:r>
    </w:p>
    <w:p w:rsidR="00F4367B" w:rsidRPr="00F4367B" w:rsidRDefault="00F4367B" w:rsidP="00F43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>Wrocławskie Mieszkania Sp. z o.o.: Sprzedaż ciepła przesyłanego siecią ciepłowniczą do nieruchomości Gminy Wrocław położonej we Wrocławiu przy Traugutta 80A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OGŁOSZENIE O ZAMÓWIENIU - Dostawy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Zamieszczanie ogłoszenia: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Zamieszczanie obowiązkowe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dotyczy: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publicznego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Nazwa projektu lub programu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nie mniejszy niż 30%, osób zatrudnionych przez zakłady pracy chronionej lub wykonawców albo ich jednostki (w %)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SEKCJA I: ZAMAWIAJĄCY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przeprowadza centralny zamawiający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przeprowadza podmiot, któremu zamawiający powierzył/powierzyli przeprowadzenie postępowania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na temat podmiotu któremu zamawiający powierzył/powierzyli prowadzenie postępowania: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Wrocławskie Mieszkania Sp. z o.o. z siedzibą przy ul. Mikołaja Reja 53-55, 50-343 Wrocław, tel. 71 323 57 00, adres strony internetowej: www.wm.wroc.pl reprezentująca na podstawie pełnomocnictwa Prezydenta Wrocławia Nr 31/I/Z/19 z dnia 12.09.2019 r. Gminę Wrocław, Plac Nowy Targ 1-8, 50-141 Wrocław.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Postępowanie jest przeprowadzane wspólnie przez zamawiających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jest przeprowadzane wspólnie z zamawiającymi z innych państw członkowskich Unii Europejskiej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dodatkowe: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1) NAZWA I ADRES: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Wrocławskie Mieszkania Sp. z o.o., krajowy numer identyfikacyjny 20610504000000, ul. ul. Mikołaja Reja  , 50-343  Wrocław, woj. dolnośląskie, państwo Polska, tel. 713 235 700, e-mail zamowienia@wm.wroc.pl, faks 713 235 750.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 (URL): www.wm.wroc.pl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profilu nabywcy: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2) RODZAJ ZAMAWIAJĄCEGO: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Administracja samorządowa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I.3) WSPÓLNE UDZIELANIE ZAMÓWIENIA </w:t>
      </w:r>
      <w:r w:rsidRPr="00F4367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(jeżeli dotyczy)</w:t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udzielane przez każdego z zamawiających indywidualnie, czy zamówienie zostanie udzielone w imieniu i na rzecz pozostałych zamawiających):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I.4) KOMUNIKACJA: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Nieograniczony, pełny i bezpośredni dostęp do dokumentów z postępowania można uzyskać pod adresem (URL)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www.wm.wroc.pl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Adres strony internetowej, na której zamieszczona będzie specyfikacja istotnych warunków zamówienia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www.wm.wroc.pl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Dostęp do dokumentów z postępowania jest ograniczony - więcej informacji można uzyskać pod adresem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Oferty lub wnioski o dopuszczenie do udziału w postępowaniu należy przesyłać: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Elektronicznie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Inny sposób: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Tak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Inny sposób: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formie pisemnej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Wrocławskie Mieszkania Sp. z o.o. z siedzibą przy ul. Mikołaja Reja 53-55, 50-343 Wrocław (kancelaria)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Nieograniczony, pełny, bezpośredni i bezpłatny dostęp do tych narzędzi można uzyskać pod adresem: (URL)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II: PRZEDMIOT ZAMÓWIENIA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II.1) Nazwa nadana zamówieniu przez zamawiającego: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Sprzedaż ciepła przesyłanego siecią ciepłowniczą do nieruchomości Gminy Wrocław położonej we Wrocławiu przy Traugutta 80A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Numer referencyjny: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WM/SZP/PN/67/2019/G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Przed wszczęciem postępowania o udzielenie zamówienia przeprowadzono dialog techniczny </w:t>
      </w:r>
    </w:p>
    <w:p w:rsidR="00F4367B" w:rsidRPr="00F4367B" w:rsidRDefault="00F4367B" w:rsidP="00F4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II.2) Rodzaj zamówienia: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Dostawy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II.3) Informacja o możliwości składania ofert częściowych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Zamówienie podzielone jest na części: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Oferty lub wnioski o dopuszczenie do udziału w postępowaniu można składać w odniesieniu do: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Zamawiający zastrzega sobie prawo do udzielenia łącznie następujących części lub grup części: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II.4) Krótki opis przedmiotu zamówienia </w:t>
      </w:r>
      <w:r w:rsidRPr="00F4367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(wielkość, zakres, rodzaj i ilość dostaw, usług lub robót </w:t>
      </w:r>
      <w:r w:rsidRPr="00F4367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lastRenderedPageBreak/>
        <w:t>budowlanych lub określenie zapotrzebowania i wymagań )</w:t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a w przypadku partnerstwa innowacyjnego - określenie zapotrzebowania na innowacyjny produkt, usługę lub roboty budowlane: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Rodzaj zamówienia: dostawa. 2. Przedmiotem zamówienia jest sprzedaż ciepła przesyłanego siecią ciepłowniczą do nieruchomości Gminy Wrocław położonej we Wrocławiu przy ul. Traugutta 80A. 3. Wspólny Słownik Zamówień CPV: 09300000-2 energia elektryczna, cieplna, słoneczna i jądrowa. 4. Opis przedmiotu zamówienia i obowiązku stron określa projekt umowy stanowiący załącznik nr 5 do SIWZ. 5. Zgodnie z art. 29 ust. 3a ustawy </w:t>
      </w:r>
      <w:proofErr w:type="spellStart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Zamawiający wymaga, aby w niniejszym postępowaniu wykonawca lub podwykonawca zatrudniał w trakcie realizacji przedmiotowego zamówienia na podstawie umowy o pracę na warunkach określonych w art. 22 § 1 ustawy z dnia 26 czerwca 1974r. Kodeks pracy osoby wykonujące czynności m.in. z zakresu służb eksploatacyjno-handlowych w ramach realizowanego przedmiotu zamówienia.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II.5) Główny kod CPV: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09300000-2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Dodatkowe kody CPV: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II.6) Całkowita wartość zamówienia </w:t>
      </w:r>
      <w:r w:rsidRPr="00F4367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(jeżeli zamawiający podaje informacje o wartości zamówienia)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Wartość bez VAT: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Waluta: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miesiącach:   </w:t>
      </w:r>
      <w:r w:rsidRPr="00F4367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lub </w:t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dniach: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789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lub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data rozpoczęcia: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F4367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lub </w:t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zakończenia: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II.9) Informacje dodatkowe: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Przedmiot zamówienia będzie wykonywany od dnia wejścia w życie umowy przesyłowej, przez okres 789 dni (tj. 25,9 miesiąca).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III: INFORMACJE O CHARAKTERZE PRAWNYM, EKONOMICZNYM, FINANSOWYM I TECHNICZNYM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III.1) WARUNKI UDZIAŁU W POSTĘPOWANIU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O udzielenie niniejszego zamówienia mogą ubiegać się wykonawcy, którzy spełniają warunki udziału w postępowaniu dotyczące kompetencji lub uprawnień do prowadzenia określonej działalności zawodowej, o ile wynika to z odrębnych przepisów, tj. posiadają koncesję do prowadzenia działalności gospodarczej w zakresie obrotu energią cieplną lub w zakresie wytwarzania energii cieplnej, udzieloną wykonawcy przez Prezesa Urzędu Regulacji Energetyki na podstawie art. 32 i 33 ustawy Prawo Energetyczne.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III.1.2) Sytuacja finansowa lub ekonomiczna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Zamawiający nie stawia warunku w tym zakresie.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III.1.3) Zdolność techniczna lub zawodowa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Zamawiający nie stawia warunku w tym zakresie.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III.2) PODSTAWY WYKLUCZENIA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Zamawiający przewiduje następujące fakultatywne podstawy wykluczenia: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o niepodleganiu wykluczeniu oraz spełnianiu warunków udziału w postępowaniu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Tak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o spełnianiu kryteriów selekcji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brak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III.5.1) W ZAKRESIE SPEŁNIANIA WARUNKÓW UDZIAŁU W POSTĘPOWANIU: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Zamawiający wezwie Wykonawcę, którego oferta została najwyżej oceniona, do złożenia w wyznaczonym, nie krótszym niż 5 dni terminie aktualnej na dzień złożenia: a) koncesji do prowadzenia działalności gospodarczej w zakresie obrotu energią cieplną lub w zakresie wytwarzania energii cieplnej, udzielonej wykonawcy przez Prezesa Urzędu Regulacji Energetyki na podstawie art. 32 i 33 ustawy Prawo Energetyczne.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III.5.2) W ZAKRESIE KRYTERIÓW SELEKCJI: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brak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III.7) INNE DOKUMENTY NIE WYMIENIONE W pkt III.3) - III.6)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Do oferty Wykonawca dołącza aktualne na dzień składania ofert oświadczenie z art. 25a ust. 1 ustawy </w:t>
      </w:r>
      <w:proofErr w:type="spellStart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stanowiące wstępne potwierdzenie, że wykonawca nie podlega wykluczeniu oraz spełnia warunki udziału w postępowaniu wskazane w rozdz. VII pkt 1 </w:t>
      </w:r>
      <w:proofErr w:type="spellStart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2) SIWZ i ogłoszeniu o zamówieniu (wzór zał. nr 3a, b do SIWZ). 2. W przypadku wspólnego ubiegania się o zamówienie przez Wykonawców (m.in. konsorcjum, spółka cywilna) oświadczenie z art. 25a ust. 1 ustawy </w:t>
      </w:r>
      <w:proofErr w:type="spellStart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aktualne na dzień składania ofert składa odrębnie i podpisuje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 3. Zamawiający nie żąda, aby Wykonawca, który zamierza powierzyć wykonanie części zamówienia podwykonawcom, niebędącymi podmiotami na których zasoby powołuje się Wykonawca w celu wykazania braku istnienia wobec nich podstaw wykluczenia z udziału w postępowaniu zamieszczał informacje o podwykonawcach w oświadczeniu z art. 25a ust. 1 ustawy </w:t>
      </w:r>
      <w:proofErr w:type="spellStart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Wykonawca, w terminie 3 dni od dnia zamieszczenia na stronie internetowej informacji, o której mowa w pkt 6 rozdz. XIII SIWZ, przekaże zamawiającemu oświadczenie o przynależności lub braku przynależności do tej samej grupy kapitałowej, o której mowa w art. 24 ust. 1 pkt 23 ustawy </w:t>
      </w:r>
      <w:proofErr w:type="spellStart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(wzór zał. nr 4 do SIWZ). W przypadku wspólnego ubiegania się o zamówienie przez Wykonawców powyższe oświadczenie, składa każdy z wykonawców wspólnie ubiegających się o zamówienie. Wraz ze złożeniem oświadczenia, wykonawca może przedstawić dowody, że powiązania z innym wykonawcą nie prowadzą do zakłócenia konkurencji w postępowaniu o udzielenie zamówienia.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IV: PROCEDURA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IV.1) OPIS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IV.1.1) Tryb udzielenia zamówienia: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Przetarg nieograniczony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IV.1.2) Zamawiający żąda wniesienia wadium: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Informacja na temat wadium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IV.1.3) Przewiduje się udzielenie zaliczek na poczet wykonania zamówienia: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Nie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informacje na temat udzielania zaliczek: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IV.1.4) Wymaga się złożenia ofert w postaci katalogów elektronicznych lub dołączenia do ofert katalogów elektronicznych: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Dopuszcza się złożenie ofert w postaci katalogów elektronicznych lub dołączenia do ofert katalogów elektronicznych: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IV.1.5.) Wymaga się złożenia oferty wariantowej: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Dopuszcza się złożenie oferty wariantowej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Złożenie oferty wariantowej dopuszcza się tylko z jednoczesnym złożeniem oferty zasadniczej: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IV.1.6) Przewidywana liczba wykonawców, którzy zostaną zaproszeni do udziału w postępowaniu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(przetarg ograniczony, negocjacje z ogłoszeniem, dialog konkurencyjny, partnerstwo innowacyjne)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Liczba wykonawców  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Przewidywana minimalna liczba wykonawców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Maksymalna liczba wykonawców  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Kryteria selekcji wykonawców: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IV.1.7) Informacje na temat umowy ramowej lub dynamicznego systemu zakupów: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Umowa ramowa będzie zawarta: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Czy przewiduje się ograniczenie liczby uczestników umowy ramowej: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Przewidziana maksymalna liczba uczestników umowy ramowej: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Zamówienie obejmuje ustanowienie dynamicznego systemu zakupów: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internetowej, na której będą zamieszczone dodatkowe informacje dotyczące dynamicznego systemu zakupów: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ramach umowy ramowej/dynamicznego systemu zakupów dopuszcza się złożenie ofert w formie katalogów elektronicznych: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IV.1.8) Aukcja elektroniczna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Przewidziane jest przeprowadzenie aukcji elektronicznej </w:t>
      </w:r>
      <w:r w:rsidRPr="00F4367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(przetarg nieograniczony, przetarg ograniczony, negocjacje z ogłoszeniem)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adres strony internetowej, na której aukcja będzie prowadzona: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Należy wskazać elementy, których wartości będą przedmiotem aukcji elektronicznej: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podać, które informacje zostaną udostępnione wykonawcom w trakcie aukcji elektronicznej oraz jaki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będzie termin ich udostępnienia: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dotyczące przebiegu aukcji elektronicznej: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Wymagania dotyczące rejestracji i identyfikacji wykonawców w aukcji elektronicznej: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o liczbie etapów aukcji elektronicznej i czasie ich trwania: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Czas trwania: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Czy wykonawcy, którzy nie złożyli nowych postąpień, zostaną zakwalifikowani do następnego etapu: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Warunki zamknięcia aukcji elektronicznej: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IV.2) KRYTERIA OCENY OFERT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IV.2.1) Kryteria oceny ofert: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IV.2.2) Kryteria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852"/>
      </w:tblGrid>
      <w:tr w:rsidR="00F4367B" w:rsidRPr="00F4367B" w:rsidTr="00F43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67B" w:rsidRPr="00F4367B" w:rsidRDefault="00F4367B" w:rsidP="00F43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6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67B" w:rsidRPr="00F4367B" w:rsidRDefault="00F4367B" w:rsidP="00F43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6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F4367B" w:rsidRPr="00F4367B" w:rsidTr="00F43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67B" w:rsidRPr="00F4367B" w:rsidRDefault="00F4367B" w:rsidP="00F43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6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Cena oferty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67B" w:rsidRPr="00F4367B" w:rsidRDefault="00F4367B" w:rsidP="00F43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6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  <w:tr w:rsidR="00F4367B" w:rsidRPr="00F4367B" w:rsidTr="00F43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67B" w:rsidRPr="00F4367B" w:rsidRDefault="00F4367B" w:rsidP="00F43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6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płatności faktur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67B" w:rsidRPr="00F4367B" w:rsidRDefault="00F4367B" w:rsidP="00F43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6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</w:tbl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(przetarg nieograniczony)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Tak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IV.3) Negocjacje z ogłoszeniem, dialog konkurencyjny, partnerstwo innowacyjne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IV.3.1) Informacje na temat negocjacji z ogłoszeniem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Minimalne wymagania, które muszą spełniać wszystkie oferty: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Przewidziany jest podział negocjacji na etapy w celu ograniczenia liczby ofert: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informacje na temat etapów negocjacji (w tym liczbę etapów):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IV.3.2) Informacje na temat dialogu konkurencyjnego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Opis potrzeb i wymagań zamawiającego lub informacja o sposobie uzyskania tego opisu: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Wstępny harmonogram postępowania: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Podział dialogu na etapy w celu ograniczenia liczby rozwiązań: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informacje na temat etapów dialogu: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IV.3.3) Informacje na temat partnerstwa innowacyjnego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Elementy opisu przedmiotu zamówienia definiujące minimalne wymagania, którym muszą odpowiadać wszystkie oferty: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IV.4) Licytacja elektroniczna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internetowej, na której będzie prowadzona licytacja elektroniczna: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strony internetowej, na której jest dostępny opis przedmiotu zamówienia w licytacji elektronicznej: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Sposób postępowania w toku licytacji elektronicznej, w tym określenie minimalnych wysokości postąpień: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Informacje o liczbie etapów licytacji elektronicznej i czasie ich trwania: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Czas trwania: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Wykonawcy, którzy nie złożyli nowych postąpień, zostaną zakwalifikowani do następnego etapu: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składania wniosków o dopuszczenie do udziału w licytacji elektronicznej: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Data: godzina: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Termin otwarcia licytacji elektronicznej: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i warunki zamknięcia licytacji elektronicznej: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Wymagania dotyczące zabezpieczenia należytego wykonania umowy: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IV.5) ZMIANA UMOWY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Tak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wskazać zakres, charakter zmian oraz warunki wprowadzenia zmian: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Przesłanki zmian umowy: 1. Odbiorca przewiduje, na wniosek Sprzedawcy, możliwość wprowadzenia istotnych zmian w umowie w przypadku zmian w obowiązujących powszechnie przepisach prawach, jeżeli Sprzedawca uzasadni ponad wszelką wątpliwość, że zmiany te będą miały bezpośredni wpływ na koszty wykonywania zamówienia przez Sprzedawcę, a w szczególności: a) zmiany stawki podatku od towarów i usług, b) zmiany wysokości minimalnego wynagrodzenia za pracę albo wysokości minimalnej stawki godzinowej, ustalonych na podstawie przepisów ustawy z dnia 10 października 2002 r. o minimalnym wynagrodzeniu za pracę, c) zasad podlegania ubezpieczeniom społecznym lub ubezpieczeniu zdrowotnemu lub wysokości stawki składki na ubezpieczenie społeczne lub zdrowotne, d) zasad gromadzenia i wysokości wpłat do pracowniczych planów kapitałowych, o których mowa w ustawie z dnia 4 października 2018r. o pracowniczych planach kapitałowych. 2. Odbiorca ustosunkuje się do wniosku Sprzedawcy w ciągu 30 dni od daty jego otrzymania, z zastrzeżeniem zapisów ust. 3-7 niniejszego paragrafu. 3. Wraz z wnioskiem, o którym mowa w ust. 1 niniejszego paragrafu, Sprzedawca zobowiązany jest przedłożyć Odbiorcy Wykaz osób realizujących bezpośrednio przedmiot umowy uwzględniający zmiany (załącznik nr 2 do umowy). 4. Zmiany umowy, o których mowa w ust . 1 niniejszego paragrafu będą obowiązywać od dnia: 1)wejścia w życie przepisów zmieniających wynagrodzenie za pracę albo stawkę godzinową albo stawkę podatku od towarów i usług pod warunkiem, że Sprzedawca złoży wniosek w terminie do 30 dni, licząc od dnia wejścia w życie tych przepisów, z zastrzeżeniem ust.5 niniejszego paragrafu, 2)złożenia przez Sprzedawcę wniosku, jeżeli wniosek Sprzedawcy wpłynie do Odbiorcy po upływie 30 dni od dnia wejścia w życie przepisów stanowiących podstawę wniosku. 5. W przypadku zmiany, o której mowa w ust. 1 lit. a) niniejszego paragrafu, zmiana ustawowej wysokości podatku VAT ulegnie zmianie o uzasadnioną wartość wzrostu całkowitego kosztu Sprzedawcy w związku z realizacją przedmiotu umowy, przy czym przedmiotowa zmiana powoduje odpowiednią zmianę łącznego wynagrodzenia najwcześniej od daty wprowadzenia zmiany. Naliczenie podatku VAT w nowej wysokości dopuszcza się tylko od wynagrodzenia za część umowy realizowaną po dniu wejścia w życie przepisów zmieniających stawkę VAT. 6. W przypadku zmiany, o której mowa w ust. 1 lit. b) niniejszego paragrafu wynagrodzenie Sprzedawcy ulegnie zmianie o uzasadnioną wartość wzrostu całkowitego kosztu Sprzedawcy w związku z realizacją przedmiotu umowy, wynikającą ze zwiększenia wynagrodzeń osób bezpośrednio wykonujących przedmiot umowy wykazanych w załączniku, o którym mowa w § 5 ust. 1 lit. d) umowy, odpowiednio do wysokości aktualnie obowiązującego minimalnego wynagrodzenia lub minimalnej stawki godzinowej, z uwzględnieniem wszystkich obciążeń publicznoprawnych od kwoty wzrostu. 7. W przypadku zmiany, o której mowa w ust. 1 lit. c) niniejszego paragrafu, wynagrodzenie Sprzedawcy ulegnie zmianie o uzasadnioną wartość wzrostu całkowitego kosztu Sprzedawcy w związku z realizacją przedmiotu umowy, jaką będzie on zobowiązany dodatkowo ponieść w celu uwzględnienia tej zmiany odpowiednio w stosunku do wynagrodzenia osób bezpośrednio realizujących przedmiot umowy. 8. Odbiorca dopuszcza możliwość wyłączenia poszczególnych nieruchomości z wykonywania usług określonych w § 2 ust. 3 umowy w następujących przypadkach: 1) utraty przez obsługiwaną nieruchomość statusu nieruchomości komunalnej, 2) sprzedaży nieruchomości, 3) przekazania nieruchomości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objętej umową w zarządzanie/administrowanie innemu podmiotowi, 4) przekazanie nieruchomości innemu podmiotowi w dzierżawę, co nie będzie rodziło żadnych roszczeń Sprzedawcy względem Odbiorcy, w szczególności o zapłatę wynagrodzenia w tej części. 9. W przypadku zmian, o których mowa w ust. 8 Odbiorca, na mocy jednostronnego oświadczenia woli, bez obowiązku uzyskiwania zgody Sprzedawcy, powiadomi pisemnie Sprzedawcę o zmianie adresu nieruchomości, wyłączeniu nieruchomości wymienionych w § 2 ust. 3 umowy ze wskazaniem daty, od której będą obowiązywały zmiany. Wykonawcy nie przysługują z tytułu zmniejszenia zakresu umowy żadne roszczenia odszkodowawcze. Forma zmian umowy: Wszelkie zmiany niniejszej Umowy poza zmianą adresu Odbiorcy i Sprzedawcy, zmianą danych, adresu e-mailowego i telefonu, o których mowa w § 2 ust. 10 lit. a) i b), zmianami, o których mowa w § 12 ust. 8 oraz zmianą taryfy wynikającą z § 6 ust. 8 niniejszej umowy wymagają formy pisemnej w postaci aneksu pod rygorem nieważności.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IV.6) INFORMACJE ADMINISTRACYJNE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IV.6.1) Sposób udostępniania informacji o charakterze poufnym </w:t>
      </w:r>
      <w:r w:rsidRPr="00F4367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(jeżeli dotyczy):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Środki służące ochronie informacji o charakterze poufnym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IV.6.2) Termin składania ofert lub wniosków o dopuszczenie do udziału w postępowaniu: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Data: 2019-11-27, godzina: 09:00,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Wskazać powody: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Język lub języki, w jakich mogą być sporządzane oferty lub wnioski o dopuszczenie do udziału w postępowaniu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&gt; polski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IV.6.3) Termin związania ofertą: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do: okres w dniach: 30 (od ostatecznego terminu składania ofert)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3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IV.6.6) Informacje dodatkowe: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Oferta musi zawierać: 1) formularz oferty (wzór zał. nr 1 SIWZ), 2) formularz cenowy (wzór zał. nr 2 do SIWZ), 3) oświadczenie z art. 25a ust. 1 ustawy </w:t>
      </w:r>
      <w:proofErr w:type="spellStart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F436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(wzór zał. nr 3a, b do SIWZ), 4) pełnomocnictwo (jeżeli dotyczy). </w:t>
      </w:r>
    </w:p>
    <w:p w:rsidR="00F4367B" w:rsidRPr="00F4367B" w:rsidRDefault="00F4367B" w:rsidP="00F43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67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ZAŁĄCZNIK I - INFORMACJE DOTYCZĄCE OFERT CZĘŚCIOWYCH </w:t>
      </w: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367B" w:rsidRPr="00F4367B" w:rsidRDefault="00F4367B" w:rsidP="00F43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367B" w:rsidRPr="00F4367B" w:rsidRDefault="00F4367B" w:rsidP="00F4367B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367B" w:rsidRPr="00F4367B" w:rsidRDefault="00F4367B" w:rsidP="00F4367B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4367B" w:rsidRPr="00F4367B" w:rsidTr="00F43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67B" w:rsidRPr="00F4367B" w:rsidRDefault="00F4367B" w:rsidP="00F436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4367B" w:rsidRPr="00F4367B" w:rsidRDefault="00F4367B" w:rsidP="00F436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pl-PL"/>
        </w:rPr>
      </w:pPr>
      <w:r w:rsidRPr="00F4367B">
        <w:rPr>
          <w:rFonts w:ascii="Arial" w:eastAsia="Times New Roman" w:hAnsi="Arial" w:cs="Arial"/>
          <w:vanish/>
          <w:sz w:val="20"/>
          <w:szCs w:val="20"/>
          <w:lang w:eastAsia="pl-PL"/>
        </w:rPr>
        <w:t>Dół formularza</w:t>
      </w:r>
    </w:p>
    <w:p w:rsidR="00F4367B" w:rsidRPr="00F4367B" w:rsidRDefault="00F4367B" w:rsidP="00F436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pl-PL"/>
        </w:rPr>
      </w:pPr>
      <w:r w:rsidRPr="00F4367B">
        <w:rPr>
          <w:rFonts w:ascii="Arial" w:eastAsia="Times New Roman" w:hAnsi="Arial" w:cs="Arial"/>
          <w:vanish/>
          <w:sz w:val="20"/>
          <w:szCs w:val="20"/>
          <w:lang w:eastAsia="pl-PL"/>
        </w:rPr>
        <w:t>Początek formularza</w:t>
      </w:r>
    </w:p>
    <w:p w:rsidR="00F4367B" w:rsidRPr="00F4367B" w:rsidRDefault="00F4367B" w:rsidP="00F436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pl-PL"/>
        </w:rPr>
      </w:pPr>
      <w:r w:rsidRPr="00F4367B">
        <w:rPr>
          <w:rFonts w:ascii="Arial" w:eastAsia="Times New Roman" w:hAnsi="Arial" w:cs="Arial"/>
          <w:vanish/>
          <w:sz w:val="20"/>
          <w:szCs w:val="20"/>
          <w:lang w:eastAsia="pl-PL"/>
        </w:rPr>
        <w:t>Dół formularza</w:t>
      </w:r>
    </w:p>
    <w:p w:rsidR="0062278C" w:rsidRPr="00C71849" w:rsidRDefault="0062278C">
      <w:pPr>
        <w:rPr>
          <w:sz w:val="20"/>
          <w:szCs w:val="20"/>
        </w:rPr>
      </w:pPr>
    </w:p>
    <w:sectPr w:rsidR="0062278C" w:rsidRPr="00C718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29" w:rsidRDefault="00573629" w:rsidP="00573629">
      <w:pPr>
        <w:spacing w:after="0" w:line="240" w:lineRule="auto"/>
      </w:pPr>
      <w:r>
        <w:separator/>
      </w:r>
    </w:p>
  </w:endnote>
  <w:endnote w:type="continuationSeparator" w:id="0">
    <w:p w:rsidR="00573629" w:rsidRDefault="00573629" w:rsidP="0057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29" w:rsidRDefault="005736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8791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73629" w:rsidRDefault="005736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3629" w:rsidRDefault="005736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29" w:rsidRDefault="005736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29" w:rsidRDefault="00573629" w:rsidP="00573629">
      <w:pPr>
        <w:spacing w:after="0" w:line="240" w:lineRule="auto"/>
      </w:pPr>
      <w:r>
        <w:separator/>
      </w:r>
    </w:p>
  </w:footnote>
  <w:footnote w:type="continuationSeparator" w:id="0">
    <w:p w:rsidR="00573629" w:rsidRDefault="00573629" w:rsidP="0057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29" w:rsidRDefault="005736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29" w:rsidRDefault="005736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29" w:rsidRDefault="005736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7B"/>
    <w:rsid w:val="00573629"/>
    <w:rsid w:val="0062278C"/>
    <w:rsid w:val="00C71849"/>
    <w:rsid w:val="00F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33CDB-A4EC-4B77-B341-BA7F222E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629"/>
  </w:style>
  <w:style w:type="paragraph" w:styleId="Stopka">
    <w:name w:val="footer"/>
    <w:basedOn w:val="Normalny"/>
    <w:link w:val="StopkaZnak"/>
    <w:uiPriority w:val="99"/>
    <w:unhideWhenUsed/>
    <w:rsid w:val="0057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9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2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3511</Words>
  <Characters>21067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3</cp:revision>
  <dcterms:created xsi:type="dcterms:W3CDTF">2019-11-19T09:09:00Z</dcterms:created>
  <dcterms:modified xsi:type="dcterms:W3CDTF">2019-11-19T09:11:00Z</dcterms:modified>
</cp:coreProperties>
</file>